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0776F9" w:rsidRPr="000776F9" w14:paraId="4AC9B76D" w14:textId="77777777" w:rsidTr="005A7549">
        <w:trPr>
          <w:trHeight w:val="432"/>
        </w:trPr>
        <w:tc>
          <w:tcPr>
            <w:tcW w:w="10188" w:type="dxa"/>
            <w:shd w:val="clear" w:color="auto" w:fill="auto"/>
            <w:vAlign w:val="center"/>
          </w:tcPr>
          <w:p w14:paraId="20ED7D53" w14:textId="77777777" w:rsidR="000776F9" w:rsidRPr="000776F9" w:rsidRDefault="000776F9" w:rsidP="005A7549">
            <w:pPr>
              <w:jc w:val="center"/>
              <w:rPr>
                <w:rFonts w:asciiTheme="majorHAnsi" w:hAnsiTheme="majorHAnsi" w:cstheme="majorHAnsi"/>
                <w:b/>
                <w:caps/>
                <w:color w:val="365F91" w:themeColor="accent1" w:themeShade="BF"/>
                <w:sz w:val="32"/>
                <w:szCs w:val="32"/>
              </w:rPr>
            </w:pPr>
            <w:r w:rsidRPr="000776F9">
              <w:rPr>
                <w:rFonts w:asciiTheme="majorHAnsi" w:hAnsiTheme="majorHAnsi" w:cstheme="majorHAnsi"/>
                <w:b/>
                <w:caps/>
                <w:color w:val="365F91" w:themeColor="accent1" w:themeShade="BF"/>
                <w:sz w:val="32"/>
                <w:szCs w:val="32"/>
              </w:rPr>
              <w:t xml:space="preserve">SSC facility engagement </w:t>
            </w:r>
          </w:p>
          <w:p w14:paraId="51ED9445" w14:textId="77777777" w:rsidR="000776F9" w:rsidRPr="000776F9" w:rsidRDefault="000776F9" w:rsidP="005A7549">
            <w:pPr>
              <w:jc w:val="center"/>
              <w:rPr>
                <w:rFonts w:asciiTheme="majorHAnsi" w:hAnsiTheme="majorHAnsi" w:cstheme="majorHAnsi"/>
                <w:b/>
                <w:caps/>
                <w:color w:val="365F91" w:themeColor="accent1" w:themeShade="BF"/>
                <w:sz w:val="32"/>
                <w:szCs w:val="32"/>
              </w:rPr>
            </w:pPr>
            <w:r w:rsidRPr="000776F9">
              <w:rPr>
                <w:rFonts w:asciiTheme="majorHAnsi" w:hAnsiTheme="majorHAnsi" w:cstheme="majorHAnsi"/>
                <w:b/>
                <w:caps/>
                <w:color w:val="365F91" w:themeColor="accent1" w:themeShade="BF"/>
                <w:sz w:val="32"/>
                <w:szCs w:val="32"/>
                <w:highlight w:val="yellow"/>
              </w:rPr>
              <w:t>[INSERT NAME OF PHYSICIAN SOCIETY]</w:t>
            </w:r>
          </w:p>
          <w:p w14:paraId="225E00F9" w14:textId="77777777" w:rsidR="000776F9" w:rsidRPr="000776F9" w:rsidRDefault="000776F9" w:rsidP="005A7549">
            <w:pPr>
              <w:jc w:val="center"/>
              <w:rPr>
                <w:rFonts w:asciiTheme="majorHAnsi" w:hAnsiTheme="majorHAnsi" w:cstheme="majorHAnsi"/>
                <w:b/>
                <w:caps/>
                <w:color w:val="365F91" w:themeColor="accent1" w:themeShade="BF"/>
                <w:sz w:val="32"/>
                <w:szCs w:val="32"/>
              </w:rPr>
            </w:pPr>
            <w:r w:rsidRPr="000776F9">
              <w:rPr>
                <w:rFonts w:asciiTheme="majorHAnsi" w:hAnsiTheme="majorHAnsi" w:cstheme="majorHAnsi"/>
                <w:b/>
                <w:caps/>
                <w:color w:val="365F91" w:themeColor="accent1" w:themeShade="BF"/>
                <w:sz w:val="32"/>
                <w:szCs w:val="32"/>
              </w:rPr>
              <w:t>FACILITY ENGAGMENt</w:t>
            </w:r>
          </w:p>
          <w:p w14:paraId="0B580523" w14:textId="77777777" w:rsidR="000776F9" w:rsidRPr="000776F9" w:rsidRDefault="000776F9" w:rsidP="005A7549">
            <w:pPr>
              <w:jc w:val="center"/>
              <w:rPr>
                <w:rFonts w:asciiTheme="majorHAnsi" w:hAnsiTheme="majorHAnsi" w:cstheme="majorHAnsi"/>
                <w:b/>
                <w:color w:val="365F91" w:themeColor="accent1" w:themeShade="BF"/>
                <w:sz w:val="32"/>
                <w:szCs w:val="32"/>
              </w:rPr>
            </w:pPr>
            <w:r w:rsidRPr="000776F9">
              <w:rPr>
                <w:rFonts w:asciiTheme="majorHAnsi" w:hAnsiTheme="majorHAnsi" w:cstheme="majorHAnsi"/>
                <w:b/>
                <w:caps/>
                <w:color w:val="365F91" w:themeColor="accent1" w:themeShade="BF"/>
                <w:sz w:val="32"/>
                <w:szCs w:val="32"/>
                <w:highlight w:val="yellow"/>
              </w:rPr>
              <w:t>[Working group/COMMITTEE/ETC]</w:t>
            </w:r>
            <w:r w:rsidRPr="000776F9">
              <w:rPr>
                <w:rFonts w:asciiTheme="majorHAnsi" w:hAnsiTheme="majorHAnsi" w:cstheme="majorHAnsi"/>
                <w:b/>
                <w:color w:val="365F91" w:themeColor="accent1" w:themeShade="BF"/>
                <w:sz w:val="32"/>
                <w:szCs w:val="32"/>
              </w:rPr>
              <w:t xml:space="preserve">  </w:t>
            </w:r>
          </w:p>
        </w:tc>
      </w:tr>
      <w:tr w:rsidR="000776F9" w:rsidRPr="000776F9" w14:paraId="78BA0A82" w14:textId="77777777" w:rsidTr="005A7549">
        <w:trPr>
          <w:trHeight w:val="432"/>
        </w:trPr>
        <w:tc>
          <w:tcPr>
            <w:tcW w:w="10188" w:type="dxa"/>
            <w:shd w:val="clear" w:color="auto" w:fill="auto"/>
            <w:vAlign w:val="center"/>
          </w:tcPr>
          <w:p w14:paraId="378EB4C7" w14:textId="77777777" w:rsidR="000776F9" w:rsidRPr="000776F9" w:rsidRDefault="000776F9" w:rsidP="005A7549">
            <w:pPr>
              <w:jc w:val="center"/>
              <w:rPr>
                <w:rFonts w:asciiTheme="majorHAnsi" w:hAnsiTheme="majorHAnsi" w:cstheme="majorHAnsi"/>
                <w:b/>
                <w:color w:val="365F91" w:themeColor="accent1" w:themeShade="BF"/>
                <w:sz w:val="32"/>
                <w:szCs w:val="32"/>
              </w:rPr>
            </w:pPr>
            <w:r w:rsidRPr="000776F9">
              <w:rPr>
                <w:rFonts w:asciiTheme="majorHAnsi" w:hAnsiTheme="majorHAnsi" w:cstheme="majorHAnsi"/>
                <w:b/>
                <w:color w:val="365F91" w:themeColor="accent1" w:themeShade="BF"/>
                <w:sz w:val="32"/>
                <w:szCs w:val="32"/>
              </w:rPr>
              <w:t>TERMS OF REFERENCE</w:t>
            </w:r>
          </w:p>
        </w:tc>
      </w:tr>
    </w:tbl>
    <w:p w14:paraId="75A047C0" w14:textId="77777777" w:rsidR="000776F9" w:rsidRPr="000776F9" w:rsidRDefault="000776F9" w:rsidP="000776F9">
      <w:pPr>
        <w:rPr>
          <w:rFonts w:asciiTheme="majorHAnsi" w:hAnsiTheme="majorHAnsi" w:cstheme="majorHAnsi"/>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0776F9" w:rsidRPr="000776F9" w14:paraId="6AEDC63E" w14:textId="77777777" w:rsidTr="005A7549">
        <w:trPr>
          <w:trHeight w:val="432"/>
        </w:trPr>
        <w:tc>
          <w:tcPr>
            <w:tcW w:w="10188" w:type="dxa"/>
            <w:shd w:val="clear" w:color="auto" w:fill="auto"/>
            <w:vAlign w:val="center"/>
          </w:tcPr>
          <w:p w14:paraId="07553563" w14:textId="77777777" w:rsidR="000776F9" w:rsidRPr="000776F9" w:rsidRDefault="000776F9" w:rsidP="005A7549">
            <w:pPr>
              <w:pStyle w:val="Letter-Body-Large"/>
              <w:rPr>
                <w:rFonts w:asciiTheme="majorHAnsi" w:hAnsiTheme="majorHAnsi" w:cstheme="majorHAnsi"/>
                <w:b/>
                <w:color w:val="000000" w:themeColor="text1"/>
                <w:sz w:val="28"/>
                <w:szCs w:val="28"/>
              </w:rPr>
            </w:pPr>
            <w:r w:rsidRPr="000776F9">
              <w:rPr>
                <w:rFonts w:asciiTheme="majorHAnsi" w:hAnsiTheme="majorHAnsi" w:cstheme="majorHAnsi"/>
                <w:b/>
                <w:color w:val="365F91" w:themeColor="accent1" w:themeShade="BF"/>
                <w:sz w:val="28"/>
                <w:szCs w:val="28"/>
              </w:rPr>
              <w:t>MANDATE</w:t>
            </w:r>
          </w:p>
        </w:tc>
      </w:tr>
      <w:tr w:rsidR="000776F9" w:rsidRPr="000776F9" w14:paraId="5B39F51E" w14:textId="77777777" w:rsidTr="005A7549">
        <w:tc>
          <w:tcPr>
            <w:tcW w:w="10188" w:type="dxa"/>
            <w:shd w:val="clear" w:color="auto" w:fill="auto"/>
          </w:tcPr>
          <w:p w14:paraId="3EDB29F7" w14:textId="77777777" w:rsidR="000776F9" w:rsidRPr="000776F9" w:rsidRDefault="000776F9" w:rsidP="005A7549">
            <w:pPr>
              <w:pStyle w:val="Letter-Body-Large"/>
              <w:rPr>
                <w:rFonts w:asciiTheme="majorHAnsi" w:hAnsiTheme="majorHAnsi" w:cstheme="majorHAnsi"/>
                <w:sz w:val="20"/>
                <w:szCs w:val="20"/>
              </w:rPr>
            </w:pPr>
            <w:r w:rsidRPr="000776F9">
              <w:rPr>
                <w:rFonts w:asciiTheme="majorHAnsi" w:hAnsiTheme="majorHAnsi" w:cstheme="majorHAnsi"/>
                <w:sz w:val="20"/>
                <w:szCs w:val="20"/>
              </w:rPr>
              <w:t xml:space="preserve">The XXXX Working Group (Working Group) is a representative body/committee of the [INSERT PHYSICIAN SOCIETY NAME] that will engage [XXX MEDICAL STAFF] and advise the Board of Directors of [INSERT NAME OF PHYSICIAN SOCIETY] on matters of importance to medical staff, their patients and to the Health Authority. </w:t>
            </w:r>
          </w:p>
          <w:p w14:paraId="78E5C2B7" w14:textId="77777777" w:rsidR="000776F9" w:rsidRPr="000776F9" w:rsidRDefault="000776F9" w:rsidP="005A7549">
            <w:pPr>
              <w:pStyle w:val="Letter-Body-Large"/>
              <w:rPr>
                <w:rFonts w:asciiTheme="majorHAnsi" w:hAnsiTheme="majorHAnsi" w:cstheme="majorHAnsi"/>
                <w:sz w:val="20"/>
                <w:szCs w:val="20"/>
              </w:rPr>
            </w:pPr>
          </w:p>
          <w:p w14:paraId="216BEC74" w14:textId="77777777" w:rsidR="000776F9" w:rsidRPr="000776F9" w:rsidRDefault="000776F9" w:rsidP="005A7549">
            <w:pPr>
              <w:pStyle w:val="Letter-Body-Large"/>
              <w:rPr>
                <w:rFonts w:asciiTheme="majorHAnsi" w:hAnsiTheme="majorHAnsi" w:cstheme="majorHAnsi"/>
                <w:sz w:val="20"/>
                <w:szCs w:val="20"/>
              </w:rPr>
            </w:pPr>
            <w:r w:rsidRPr="000776F9">
              <w:rPr>
                <w:rFonts w:asciiTheme="majorHAnsi" w:hAnsiTheme="majorHAnsi" w:cstheme="majorHAnsi"/>
                <w:sz w:val="20"/>
                <w:szCs w:val="20"/>
              </w:rPr>
              <w:t>The intention of the Memorandum of Understanding on Regional and Local Engagement (MOU) is to strengthen the relationships and engagement between medical staff and Health Authority leadership. To support this, the Working Group is tasked with finding ways to:</w:t>
            </w:r>
          </w:p>
          <w:p w14:paraId="445AEF4A" w14:textId="77777777" w:rsidR="000776F9" w:rsidRPr="000776F9" w:rsidRDefault="000776F9" w:rsidP="000776F9">
            <w:pPr>
              <w:pStyle w:val="Letter-Body-Large"/>
              <w:numPr>
                <w:ilvl w:val="0"/>
                <w:numId w:val="4"/>
              </w:numPr>
              <w:rPr>
                <w:rFonts w:asciiTheme="majorHAnsi" w:hAnsiTheme="majorHAnsi" w:cstheme="majorHAnsi"/>
                <w:sz w:val="20"/>
                <w:szCs w:val="20"/>
              </w:rPr>
            </w:pPr>
            <w:r w:rsidRPr="000776F9">
              <w:rPr>
                <w:rFonts w:asciiTheme="majorHAnsi" w:hAnsiTheme="majorHAnsi" w:cstheme="majorHAnsi"/>
                <w:sz w:val="20"/>
                <w:szCs w:val="20"/>
              </w:rPr>
              <w:t>Ensure views are more effectively represented</w:t>
            </w:r>
          </w:p>
          <w:p w14:paraId="6F9AB8DB" w14:textId="77777777" w:rsidR="000776F9" w:rsidRPr="000776F9" w:rsidRDefault="000776F9" w:rsidP="000776F9">
            <w:pPr>
              <w:pStyle w:val="Letter-Body-Large"/>
              <w:numPr>
                <w:ilvl w:val="0"/>
                <w:numId w:val="4"/>
              </w:numPr>
              <w:rPr>
                <w:rFonts w:asciiTheme="majorHAnsi" w:hAnsiTheme="majorHAnsi" w:cstheme="majorHAnsi"/>
                <w:sz w:val="20"/>
                <w:szCs w:val="20"/>
              </w:rPr>
            </w:pPr>
            <w:r w:rsidRPr="000776F9">
              <w:rPr>
                <w:rFonts w:asciiTheme="majorHAnsi" w:hAnsiTheme="majorHAnsi" w:cstheme="majorHAnsi"/>
                <w:sz w:val="20"/>
                <w:szCs w:val="20"/>
              </w:rPr>
              <w:t xml:space="preserve">Contribute to the development and achievement of Health Authority plans and initiatives with respect to matters directly affecting medical staff </w:t>
            </w:r>
          </w:p>
          <w:p w14:paraId="1DB294A2" w14:textId="77777777" w:rsidR="000776F9" w:rsidRPr="000776F9" w:rsidRDefault="000776F9" w:rsidP="000776F9">
            <w:pPr>
              <w:pStyle w:val="Letter-Body-Large"/>
              <w:numPr>
                <w:ilvl w:val="0"/>
                <w:numId w:val="4"/>
              </w:numPr>
              <w:rPr>
                <w:rFonts w:asciiTheme="majorHAnsi" w:hAnsiTheme="majorHAnsi" w:cstheme="majorHAnsi"/>
                <w:sz w:val="20"/>
                <w:szCs w:val="20"/>
              </w:rPr>
            </w:pPr>
            <w:r w:rsidRPr="000776F9">
              <w:rPr>
                <w:rFonts w:asciiTheme="majorHAnsi" w:hAnsiTheme="majorHAnsi" w:cstheme="majorHAnsi"/>
                <w:sz w:val="20"/>
                <w:szCs w:val="20"/>
              </w:rPr>
              <w:t>Prioritize issues affecting medical staff and patient care</w:t>
            </w:r>
          </w:p>
          <w:p w14:paraId="66FCD40E" w14:textId="77777777" w:rsidR="000776F9" w:rsidRPr="000776F9" w:rsidRDefault="000776F9" w:rsidP="000776F9">
            <w:pPr>
              <w:pStyle w:val="Letter-Body-Large"/>
              <w:numPr>
                <w:ilvl w:val="0"/>
                <w:numId w:val="4"/>
              </w:numPr>
              <w:rPr>
                <w:rFonts w:asciiTheme="majorHAnsi" w:hAnsiTheme="majorHAnsi" w:cstheme="majorHAnsi"/>
                <w:sz w:val="20"/>
                <w:szCs w:val="20"/>
              </w:rPr>
            </w:pPr>
            <w:r w:rsidRPr="000776F9">
              <w:rPr>
                <w:rFonts w:asciiTheme="majorHAnsi" w:hAnsiTheme="majorHAnsi" w:cstheme="majorHAnsi"/>
                <w:sz w:val="20"/>
                <w:szCs w:val="20"/>
              </w:rPr>
              <w:t>Have meaningful interaction with Health Authority leaders including but not limited to physicians in formal Health Authority medical leadership roles</w:t>
            </w:r>
          </w:p>
          <w:p w14:paraId="0C6008B0" w14:textId="77777777" w:rsidR="000776F9" w:rsidRPr="000776F9" w:rsidRDefault="000776F9" w:rsidP="005A7549">
            <w:pPr>
              <w:pStyle w:val="Letter-Body-Large"/>
              <w:rPr>
                <w:rFonts w:asciiTheme="majorHAnsi" w:hAnsiTheme="majorHAnsi" w:cstheme="majorHAnsi"/>
                <w:color w:val="000000" w:themeColor="text1"/>
                <w:sz w:val="20"/>
                <w:szCs w:val="20"/>
              </w:rPr>
            </w:pPr>
          </w:p>
        </w:tc>
      </w:tr>
      <w:tr w:rsidR="000776F9" w:rsidRPr="000776F9" w14:paraId="3BF37649" w14:textId="77777777" w:rsidTr="005A7549">
        <w:trPr>
          <w:trHeight w:val="432"/>
        </w:trPr>
        <w:tc>
          <w:tcPr>
            <w:tcW w:w="10188" w:type="dxa"/>
            <w:shd w:val="clear" w:color="auto" w:fill="auto"/>
            <w:vAlign w:val="center"/>
          </w:tcPr>
          <w:p w14:paraId="597D6E0B" w14:textId="77777777" w:rsidR="000776F9" w:rsidRPr="000776F9" w:rsidRDefault="000776F9" w:rsidP="005A7549">
            <w:pPr>
              <w:pStyle w:val="Letter-Body-Large"/>
              <w:rPr>
                <w:rFonts w:asciiTheme="majorHAnsi" w:hAnsiTheme="majorHAnsi" w:cstheme="majorHAnsi"/>
                <w:b/>
                <w:color w:val="000000" w:themeColor="text1"/>
                <w:sz w:val="28"/>
                <w:szCs w:val="28"/>
              </w:rPr>
            </w:pPr>
            <w:r w:rsidRPr="000776F9">
              <w:rPr>
                <w:rFonts w:asciiTheme="majorHAnsi" w:hAnsiTheme="majorHAnsi" w:cstheme="majorHAnsi"/>
                <w:b/>
                <w:color w:val="365F91" w:themeColor="accent1" w:themeShade="BF"/>
                <w:sz w:val="28"/>
                <w:szCs w:val="28"/>
              </w:rPr>
              <w:t>OBJECTIVES AND RESPONSIBILITIES</w:t>
            </w:r>
          </w:p>
        </w:tc>
      </w:tr>
      <w:tr w:rsidR="000776F9" w:rsidRPr="000776F9" w14:paraId="1F498472" w14:textId="77777777" w:rsidTr="005A7549">
        <w:trPr>
          <w:trHeight w:val="432"/>
        </w:trPr>
        <w:tc>
          <w:tcPr>
            <w:tcW w:w="10188" w:type="dxa"/>
            <w:shd w:val="clear" w:color="auto" w:fill="auto"/>
          </w:tcPr>
          <w:p w14:paraId="060DA3A4" w14:textId="77777777" w:rsidR="000776F9" w:rsidRPr="000776F9" w:rsidRDefault="000776F9" w:rsidP="005A7549">
            <w:pPr>
              <w:pStyle w:val="Letter-Body-Large"/>
              <w:rPr>
                <w:rFonts w:asciiTheme="majorHAnsi" w:hAnsiTheme="majorHAnsi" w:cstheme="majorHAnsi"/>
                <w:color w:val="000000" w:themeColor="text1"/>
                <w:sz w:val="20"/>
                <w:szCs w:val="20"/>
              </w:rPr>
            </w:pPr>
            <w:r w:rsidRPr="000776F9">
              <w:rPr>
                <w:rFonts w:asciiTheme="majorHAnsi" w:hAnsiTheme="majorHAnsi" w:cstheme="majorHAnsi"/>
                <w:color w:val="000000" w:themeColor="text1"/>
                <w:sz w:val="20"/>
                <w:szCs w:val="20"/>
              </w:rPr>
              <w:t>The Working Group shall make recommendations to the Board of Directors on matters that include, but are not limited to:</w:t>
            </w:r>
          </w:p>
          <w:p w14:paraId="544B8B3E" w14:textId="77777777" w:rsidR="000776F9" w:rsidRPr="000776F9" w:rsidRDefault="000776F9" w:rsidP="000776F9">
            <w:pPr>
              <w:pStyle w:val="Letter-Body-Large"/>
              <w:numPr>
                <w:ilvl w:val="0"/>
                <w:numId w:val="5"/>
              </w:numPr>
              <w:rPr>
                <w:rFonts w:asciiTheme="majorHAnsi" w:hAnsiTheme="majorHAnsi" w:cstheme="majorHAnsi"/>
                <w:color w:val="000000" w:themeColor="text1"/>
                <w:sz w:val="20"/>
                <w:szCs w:val="20"/>
              </w:rPr>
            </w:pPr>
            <w:r w:rsidRPr="000776F9">
              <w:rPr>
                <w:rFonts w:asciiTheme="majorHAnsi" w:hAnsiTheme="majorHAnsi" w:cstheme="majorHAnsi"/>
                <w:color w:val="000000" w:themeColor="text1"/>
                <w:sz w:val="20"/>
                <w:szCs w:val="20"/>
              </w:rPr>
              <w:t>Creation of a work plan and a budget for the allocation of funds</w:t>
            </w:r>
          </w:p>
          <w:p w14:paraId="712999FE" w14:textId="77777777" w:rsidR="000776F9" w:rsidRPr="000776F9" w:rsidRDefault="000776F9" w:rsidP="000776F9">
            <w:pPr>
              <w:pStyle w:val="Letter-Body-Large"/>
              <w:numPr>
                <w:ilvl w:val="0"/>
                <w:numId w:val="2"/>
              </w:numPr>
              <w:rPr>
                <w:rFonts w:asciiTheme="majorHAnsi" w:hAnsiTheme="majorHAnsi" w:cstheme="majorHAnsi"/>
                <w:i/>
                <w:color w:val="000000" w:themeColor="text1"/>
                <w:sz w:val="20"/>
                <w:szCs w:val="20"/>
              </w:rPr>
            </w:pPr>
            <w:r w:rsidRPr="000776F9">
              <w:rPr>
                <w:rFonts w:asciiTheme="majorHAnsi" w:hAnsiTheme="majorHAnsi" w:cstheme="majorHAnsi"/>
                <w:spacing w:val="-2"/>
                <w:sz w:val="20"/>
                <w:szCs w:val="20"/>
              </w:rPr>
              <w:t>Identifying possible projects and initiatives that meet the</w:t>
            </w:r>
            <w:r w:rsidRPr="000776F9">
              <w:rPr>
                <w:rFonts w:asciiTheme="majorHAnsi" w:hAnsiTheme="majorHAnsi" w:cstheme="majorHAnsi"/>
                <w:i/>
                <w:color w:val="000000" w:themeColor="text1"/>
                <w:sz w:val="20"/>
                <w:szCs w:val="20"/>
              </w:rPr>
              <w:t xml:space="preserve"> </w:t>
            </w:r>
            <w:r w:rsidRPr="000776F9">
              <w:rPr>
                <w:rFonts w:asciiTheme="majorHAnsi" w:hAnsiTheme="majorHAnsi" w:cstheme="majorHAnsi"/>
                <w:spacing w:val="-2"/>
                <w:sz w:val="20"/>
                <w:szCs w:val="20"/>
              </w:rPr>
              <w:t>objectives of the MOU</w:t>
            </w:r>
          </w:p>
          <w:p w14:paraId="6405A89F" w14:textId="77777777" w:rsidR="000776F9" w:rsidRPr="000776F9" w:rsidRDefault="000776F9" w:rsidP="000776F9">
            <w:pPr>
              <w:pStyle w:val="Letter-Body-Large"/>
              <w:numPr>
                <w:ilvl w:val="0"/>
                <w:numId w:val="2"/>
              </w:numPr>
              <w:rPr>
                <w:rFonts w:asciiTheme="majorHAnsi" w:hAnsiTheme="majorHAnsi" w:cstheme="majorHAnsi"/>
                <w:i/>
                <w:color w:val="000000" w:themeColor="text1"/>
                <w:sz w:val="20"/>
                <w:szCs w:val="20"/>
              </w:rPr>
            </w:pPr>
            <w:r w:rsidRPr="000776F9">
              <w:rPr>
                <w:rFonts w:asciiTheme="majorHAnsi" w:hAnsiTheme="majorHAnsi" w:cstheme="majorHAnsi"/>
                <w:spacing w:val="-2"/>
                <w:sz w:val="20"/>
                <w:szCs w:val="20"/>
              </w:rPr>
              <w:t>Consulting with representatives of the medical staff as necessary in the completion of the mandate;</w:t>
            </w:r>
          </w:p>
          <w:p w14:paraId="4822C5A3" w14:textId="77777777" w:rsidR="000776F9" w:rsidRPr="000776F9" w:rsidRDefault="000776F9" w:rsidP="000776F9">
            <w:pPr>
              <w:pStyle w:val="Letter-Body-Large"/>
              <w:numPr>
                <w:ilvl w:val="0"/>
                <w:numId w:val="2"/>
              </w:numPr>
              <w:rPr>
                <w:rFonts w:asciiTheme="majorHAnsi" w:hAnsiTheme="majorHAnsi" w:cstheme="majorHAnsi"/>
                <w:i/>
                <w:color w:val="000000" w:themeColor="text1"/>
                <w:sz w:val="20"/>
                <w:szCs w:val="20"/>
              </w:rPr>
            </w:pPr>
            <w:r w:rsidRPr="000776F9">
              <w:rPr>
                <w:rFonts w:asciiTheme="majorHAnsi" w:hAnsiTheme="majorHAnsi" w:cstheme="majorHAnsi"/>
                <w:spacing w:val="-2"/>
                <w:sz w:val="20"/>
                <w:szCs w:val="20"/>
              </w:rPr>
              <w:t>Consulting and engaging with health authority leaders on regional and local issues as defined in the MOU; and</w:t>
            </w:r>
          </w:p>
          <w:p w14:paraId="7904CAF0" w14:textId="77777777" w:rsidR="000776F9" w:rsidRPr="000776F9" w:rsidRDefault="000776F9" w:rsidP="000776F9">
            <w:pPr>
              <w:pStyle w:val="Letter-Body-Large"/>
              <w:numPr>
                <w:ilvl w:val="0"/>
                <w:numId w:val="2"/>
              </w:numPr>
              <w:rPr>
                <w:rFonts w:asciiTheme="majorHAnsi" w:hAnsiTheme="majorHAnsi" w:cstheme="majorHAnsi"/>
                <w:i/>
                <w:color w:val="000000" w:themeColor="text1"/>
                <w:sz w:val="20"/>
                <w:szCs w:val="20"/>
              </w:rPr>
            </w:pPr>
            <w:r w:rsidRPr="000776F9">
              <w:rPr>
                <w:rFonts w:asciiTheme="majorHAnsi" w:hAnsiTheme="majorHAnsi" w:cstheme="majorHAnsi"/>
                <w:spacing w:val="-2"/>
                <w:sz w:val="20"/>
                <w:szCs w:val="20"/>
              </w:rPr>
              <w:t xml:space="preserve">As required, engage with provincial Facility Engagement Evaluation Team </w:t>
            </w:r>
          </w:p>
          <w:p w14:paraId="47EA5964" w14:textId="77777777" w:rsidR="000776F9" w:rsidRPr="000776F9" w:rsidRDefault="000776F9" w:rsidP="000776F9">
            <w:pPr>
              <w:pStyle w:val="Letter-Body-Large"/>
              <w:numPr>
                <w:ilvl w:val="0"/>
                <w:numId w:val="2"/>
              </w:numPr>
              <w:rPr>
                <w:rFonts w:asciiTheme="majorHAnsi" w:hAnsiTheme="majorHAnsi" w:cstheme="majorHAnsi"/>
                <w:i/>
                <w:color w:val="000000" w:themeColor="text1"/>
                <w:sz w:val="20"/>
                <w:szCs w:val="20"/>
              </w:rPr>
            </w:pPr>
            <w:r w:rsidRPr="000776F9">
              <w:rPr>
                <w:rFonts w:asciiTheme="majorHAnsi" w:hAnsiTheme="majorHAnsi" w:cstheme="majorHAnsi"/>
                <w:spacing w:val="-2"/>
                <w:sz w:val="20"/>
                <w:szCs w:val="20"/>
              </w:rPr>
              <w:t>Other matters that may be referred to it by the Board of Directors.</w:t>
            </w:r>
          </w:p>
          <w:p w14:paraId="76727042" w14:textId="77777777" w:rsidR="000776F9" w:rsidRPr="000776F9" w:rsidRDefault="000776F9" w:rsidP="000776F9">
            <w:pPr>
              <w:pStyle w:val="Letter-Body-Large"/>
              <w:ind w:left="720"/>
              <w:rPr>
                <w:rFonts w:asciiTheme="majorHAnsi" w:hAnsiTheme="majorHAnsi" w:cstheme="majorHAnsi"/>
                <w:color w:val="000000" w:themeColor="text1"/>
                <w:sz w:val="20"/>
                <w:szCs w:val="20"/>
              </w:rPr>
            </w:pPr>
          </w:p>
        </w:tc>
      </w:tr>
      <w:tr w:rsidR="000776F9" w:rsidRPr="000776F9" w14:paraId="3791DDD3" w14:textId="77777777" w:rsidTr="005A7549">
        <w:trPr>
          <w:trHeight w:val="432"/>
        </w:trPr>
        <w:tc>
          <w:tcPr>
            <w:tcW w:w="10188" w:type="dxa"/>
            <w:shd w:val="clear" w:color="auto" w:fill="auto"/>
            <w:vAlign w:val="center"/>
          </w:tcPr>
          <w:p w14:paraId="626AD59D" w14:textId="77777777" w:rsidR="000776F9" w:rsidRPr="000776F9" w:rsidRDefault="000776F9" w:rsidP="005A7549">
            <w:pPr>
              <w:pStyle w:val="Letter-Body-Large"/>
              <w:rPr>
                <w:rFonts w:asciiTheme="majorHAnsi" w:hAnsiTheme="majorHAnsi" w:cstheme="majorHAnsi"/>
                <w:b/>
                <w:color w:val="000000" w:themeColor="text1"/>
                <w:sz w:val="28"/>
                <w:szCs w:val="28"/>
              </w:rPr>
            </w:pPr>
            <w:r w:rsidRPr="000776F9">
              <w:rPr>
                <w:rFonts w:asciiTheme="majorHAnsi" w:hAnsiTheme="majorHAnsi" w:cstheme="majorHAnsi"/>
                <w:b/>
                <w:color w:val="365F91" w:themeColor="accent1" w:themeShade="BF"/>
                <w:sz w:val="28"/>
                <w:szCs w:val="28"/>
              </w:rPr>
              <w:t>MEMBERSHIP</w:t>
            </w:r>
          </w:p>
        </w:tc>
      </w:tr>
      <w:tr w:rsidR="000776F9" w:rsidRPr="000776F9" w14:paraId="446350BF" w14:textId="77777777" w:rsidTr="005A7549">
        <w:tc>
          <w:tcPr>
            <w:tcW w:w="10188" w:type="dxa"/>
            <w:shd w:val="clear" w:color="auto" w:fill="auto"/>
          </w:tcPr>
          <w:p w14:paraId="71F7AFCE" w14:textId="77777777" w:rsidR="000776F9" w:rsidRPr="000776F9" w:rsidRDefault="000776F9" w:rsidP="005A7549">
            <w:pPr>
              <w:rPr>
                <w:rFonts w:asciiTheme="majorHAnsi" w:hAnsiTheme="majorHAnsi" w:cstheme="majorHAnsi"/>
                <w:sz w:val="20"/>
                <w:szCs w:val="20"/>
              </w:rPr>
            </w:pPr>
            <w:r w:rsidRPr="000776F9">
              <w:rPr>
                <w:rFonts w:asciiTheme="majorHAnsi" w:hAnsiTheme="majorHAnsi" w:cstheme="majorHAnsi"/>
                <w:sz w:val="20"/>
                <w:szCs w:val="20"/>
              </w:rPr>
              <w:t>The Working Group is intended to be representative of the medical staff, and will be comprised as follows:</w:t>
            </w:r>
          </w:p>
          <w:p w14:paraId="46206EF7" w14:textId="77777777" w:rsidR="000776F9" w:rsidRPr="000776F9" w:rsidRDefault="000776F9" w:rsidP="005A7549">
            <w:pPr>
              <w:rPr>
                <w:rFonts w:asciiTheme="majorHAnsi" w:hAnsiTheme="majorHAnsi" w:cstheme="majorHAnsi"/>
                <w:sz w:val="20"/>
                <w:szCs w:val="20"/>
              </w:rPr>
            </w:pPr>
            <w:r w:rsidRPr="000776F9">
              <w:rPr>
                <w:rFonts w:asciiTheme="majorHAnsi" w:hAnsiTheme="majorHAnsi" w:cstheme="majorHAnsi"/>
                <w:sz w:val="20"/>
                <w:szCs w:val="20"/>
              </w:rPr>
              <w:t>[INSERT AS REQUIRED FOR SITE PARTICUALRS]</w:t>
            </w:r>
          </w:p>
          <w:p w14:paraId="654DE09B" w14:textId="77777777" w:rsidR="000776F9" w:rsidRPr="000776F9" w:rsidRDefault="000776F9" w:rsidP="000776F9">
            <w:pPr>
              <w:pStyle w:val="ListParagraph"/>
              <w:numPr>
                <w:ilvl w:val="0"/>
                <w:numId w:val="3"/>
              </w:numPr>
              <w:spacing w:after="0" w:line="240" w:lineRule="auto"/>
              <w:rPr>
                <w:rFonts w:asciiTheme="majorHAnsi" w:hAnsiTheme="majorHAnsi" w:cstheme="majorHAnsi"/>
                <w:sz w:val="20"/>
                <w:szCs w:val="20"/>
              </w:rPr>
            </w:pPr>
            <w:r w:rsidRPr="000776F9">
              <w:rPr>
                <w:rFonts w:asciiTheme="majorHAnsi" w:hAnsiTheme="majorHAnsi" w:cstheme="majorHAnsi"/>
                <w:sz w:val="20"/>
                <w:szCs w:val="20"/>
              </w:rPr>
              <w:t>X representative of departments/divisions/medical staff</w:t>
            </w:r>
          </w:p>
          <w:p w14:paraId="77AE8335" w14:textId="77777777" w:rsidR="000776F9" w:rsidRPr="000776F9" w:rsidRDefault="000776F9" w:rsidP="000776F9">
            <w:pPr>
              <w:pStyle w:val="ListParagraph"/>
              <w:numPr>
                <w:ilvl w:val="0"/>
                <w:numId w:val="3"/>
              </w:numPr>
              <w:spacing w:after="0" w:line="240" w:lineRule="auto"/>
              <w:rPr>
                <w:rFonts w:asciiTheme="majorHAnsi" w:hAnsiTheme="majorHAnsi" w:cstheme="majorHAnsi"/>
                <w:sz w:val="20"/>
                <w:szCs w:val="20"/>
              </w:rPr>
            </w:pPr>
            <w:r w:rsidRPr="000776F9">
              <w:rPr>
                <w:rFonts w:asciiTheme="majorHAnsi" w:hAnsiTheme="majorHAnsi" w:cstheme="majorHAnsi"/>
                <w:sz w:val="20"/>
                <w:szCs w:val="20"/>
              </w:rPr>
              <w:t>% of Directors of Society [recommend at least 1, and discourage 0]</w:t>
            </w:r>
          </w:p>
          <w:p w14:paraId="7CEC6D7B" w14:textId="77777777" w:rsidR="000776F9" w:rsidRPr="000776F9" w:rsidRDefault="000776F9" w:rsidP="000776F9">
            <w:pPr>
              <w:pStyle w:val="ListParagraph"/>
              <w:numPr>
                <w:ilvl w:val="0"/>
                <w:numId w:val="3"/>
              </w:numPr>
              <w:spacing w:after="0" w:line="240" w:lineRule="auto"/>
              <w:rPr>
                <w:rFonts w:asciiTheme="majorHAnsi" w:hAnsiTheme="majorHAnsi" w:cstheme="majorHAnsi"/>
                <w:sz w:val="20"/>
                <w:szCs w:val="20"/>
              </w:rPr>
            </w:pPr>
            <w:r w:rsidRPr="000776F9">
              <w:rPr>
                <w:rFonts w:asciiTheme="majorHAnsi" w:hAnsiTheme="majorHAnsi" w:cstheme="majorHAnsi"/>
                <w:sz w:val="20"/>
                <w:szCs w:val="20"/>
              </w:rPr>
              <w:t>% of medical staff, shall when necessary include non-physicians</w:t>
            </w:r>
          </w:p>
          <w:p w14:paraId="1530F0D0" w14:textId="77777777" w:rsidR="000776F9" w:rsidRPr="000776F9" w:rsidRDefault="000776F9" w:rsidP="000776F9">
            <w:pPr>
              <w:pStyle w:val="ListParagraph"/>
              <w:numPr>
                <w:ilvl w:val="0"/>
                <w:numId w:val="3"/>
              </w:numPr>
              <w:spacing w:after="0" w:line="240" w:lineRule="auto"/>
              <w:rPr>
                <w:rFonts w:asciiTheme="majorHAnsi" w:hAnsiTheme="majorHAnsi" w:cstheme="majorHAnsi"/>
              </w:rPr>
            </w:pPr>
          </w:p>
          <w:p w14:paraId="1193090C" w14:textId="77777777" w:rsidR="000776F9" w:rsidRPr="000776F9" w:rsidRDefault="000776F9" w:rsidP="005A7549">
            <w:pPr>
              <w:rPr>
                <w:rFonts w:asciiTheme="majorHAnsi" w:hAnsiTheme="majorHAnsi" w:cstheme="majorHAnsi"/>
                <w:sz w:val="20"/>
                <w:szCs w:val="20"/>
              </w:rPr>
            </w:pPr>
          </w:p>
          <w:p w14:paraId="50CECEA6" w14:textId="77777777" w:rsidR="000776F9" w:rsidRPr="000776F9" w:rsidRDefault="000776F9" w:rsidP="005A7549">
            <w:pPr>
              <w:rPr>
                <w:rFonts w:asciiTheme="majorHAnsi" w:hAnsiTheme="majorHAnsi" w:cstheme="majorHAnsi"/>
                <w:b/>
                <w:sz w:val="20"/>
                <w:szCs w:val="20"/>
              </w:rPr>
            </w:pPr>
            <w:r w:rsidRPr="000776F9">
              <w:rPr>
                <w:rFonts w:asciiTheme="majorHAnsi" w:hAnsiTheme="majorHAnsi" w:cstheme="majorHAnsi"/>
                <w:sz w:val="20"/>
                <w:szCs w:val="20"/>
              </w:rPr>
              <w:t xml:space="preserve">TERM: serve </w:t>
            </w:r>
            <w:r w:rsidRPr="000776F9">
              <w:rPr>
                <w:rFonts w:asciiTheme="majorHAnsi" w:hAnsiTheme="majorHAnsi" w:cstheme="majorHAnsi"/>
                <w:spacing w:val="-2"/>
                <w:sz w:val="20"/>
                <w:szCs w:val="20"/>
              </w:rPr>
              <w:t>a term of one (1) year with a maximum of three (3) consecutive terms.</w:t>
            </w:r>
            <w:r w:rsidRPr="000776F9">
              <w:rPr>
                <w:rFonts w:asciiTheme="majorHAnsi" w:hAnsiTheme="majorHAnsi" w:cstheme="majorHAnsi"/>
                <w:b/>
                <w:sz w:val="20"/>
                <w:szCs w:val="20"/>
              </w:rPr>
              <w:t xml:space="preserve"> [OPTIONAL CLAUSE – RECOMMEND MINIMUM TERMS]</w:t>
            </w:r>
          </w:p>
          <w:p w14:paraId="28DAA679" w14:textId="77777777" w:rsidR="000776F9" w:rsidRPr="000776F9" w:rsidRDefault="000776F9" w:rsidP="005A7549">
            <w:pPr>
              <w:rPr>
                <w:rFonts w:asciiTheme="majorHAnsi" w:hAnsiTheme="majorHAnsi" w:cstheme="majorHAnsi"/>
                <w:b/>
                <w:sz w:val="20"/>
                <w:szCs w:val="20"/>
              </w:rPr>
            </w:pPr>
          </w:p>
          <w:p w14:paraId="67314692" w14:textId="77777777" w:rsidR="000776F9" w:rsidRPr="000776F9" w:rsidRDefault="000776F9" w:rsidP="005A7549">
            <w:pPr>
              <w:rPr>
                <w:rFonts w:asciiTheme="majorHAnsi" w:hAnsiTheme="majorHAnsi" w:cstheme="majorHAnsi"/>
                <w:sz w:val="20"/>
                <w:szCs w:val="20"/>
              </w:rPr>
            </w:pPr>
            <w:r w:rsidRPr="000776F9">
              <w:rPr>
                <w:rFonts w:asciiTheme="majorHAnsi" w:hAnsiTheme="majorHAnsi" w:cstheme="majorHAnsi"/>
                <w:spacing w:val="-2"/>
                <w:sz w:val="20"/>
                <w:szCs w:val="20"/>
              </w:rPr>
              <w:t>The Working Group/Chair may invite ad hoc guests to discuss matters related to a specific topic as needed or required.</w:t>
            </w:r>
          </w:p>
          <w:p w14:paraId="686D4E57" w14:textId="77777777" w:rsidR="000776F9" w:rsidRPr="000776F9" w:rsidRDefault="000776F9" w:rsidP="005A7549">
            <w:pPr>
              <w:rPr>
                <w:rFonts w:asciiTheme="majorHAnsi" w:hAnsiTheme="majorHAnsi" w:cstheme="majorHAnsi"/>
                <w:sz w:val="20"/>
                <w:szCs w:val="20"/>
              </w:rPr>
            </w:pPr>
          </w:p>
        </w:tc>
      </w:tr>
    </w:tbl>
    <w:p w14:paraId="311D93DE" w14:textId="77777777" w:rsidR="000776F9" w:rsidRPr="000776F9" w:rsidRDefault="000776F9" w:rsidP="000776F9">
      <w:pPr>
        <w:rPr>
          <w:rFonts w:asciiTheme="majorHAnsi" w:hAnsiTheme="majorHAnsi" w:cstheme="majorHAnsi"/>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9"/>
        <w:gridCol w:w="7889"/>
      </w:tblGrid>
      <w:tr w:rsidR="000776F9" w:rsidRPr="000776F9" w14:paraId="0618B688" w14:textId="77777777" w:rsidTr="005A7549">
        <w:trPr>
          <w:trHeight w:val="432"/>
        </w:trPr>
        <w:tc>
          <w:tcPr>
            <w:tcW w:w="10188" w:type="dxa"/>
            <w:gridSpan w:val="2"/>
            <w:shd w:val="clear" w:color="auto" w:fill="auto"/>
            <w:vAlign w:val="center"/>
          </w:tcPr>
          <w:p w14:paraId="56BE7560" w14:textId="77777777" w:rsidR="000776F9" w:rsidRPr="000776F9" w:rsidRDefault="000776F9" w:rsidP="005A7549">
            <w:pPr>
              <w:pStyle w:val="Letter-Body-Large"/>
              <w:rPr>
                <w:rFonts w:asciiTheme="majorHAnsi" w:hAnsiTheme="majorHAnsi" w:cstheme="majorHAnsi"/>
                <w:b/>
                <w:color w:val="000000" w:themeColor="text1"/>
                <w:sz w:val="20"/>
                <w:szCs w:val="20"/>
              </w:rPr>
            </w:pPr>
          </w:p>
          <w:p w14:paraId="63A9D9E3" w14:textId="77777777" w:rsidR="000776F9" w:rsidRPr="000776F9" w:rsidRDefault="000776F9" w:rsidP="005A7549">
            <w:pPr>
              <w:pStyle w:val="Letter-Body-Large"/>
              <w:rPr>
                <w:rFonts w:asciiTheme="majorHAnsi" w:hAnsiTheme="majorHAnsi" w:cstheme="majorHAnsi"/>
                <w:b/>
                <w:color w:val="000000" w:themeColor="text1"/>
                <w:sz w:val="28"/>
                <w:szCs w:val="28"/>
              </w:rPr>
            </w:pPr>
            <w:r w:rsidRPr="000776F9">
              <w:rPr>
                <w:rFonts w:asciiTheme="majorHAnsi" w:hAnsiTheme="majorHAnsi" w:cstheme="majorHAnsi"/>
                <w:b/>
                <w:color w:val="365F91" w:themeColor="accent1" w:themeShade="BF"/>
                <w:sz w:val="28"/>
                <w:szCs w:val="28"/>
              </w:rPr>
              <w:t xml:space="preserve">CHAIR </w:t>
            </w:r>
          </w:p>
        </w:tc>
      </w:tr>
      <w:tr w:rsidR="000776F9" w:rsidRPr="000776F9" w14:paraId="7C187930" w14:textId="77777777" w:rsidTr="005A7549">
        <w:trPr>
          <w:trHeight w:val="432"/>
        </w:trPr>
        <w:tc>
          <w:tcPr>
            <w:tcW w:w="10188" w:type="dxa"/>
            <w:gridSpan w:val="2"/>
            <w:shd w:val="clear" w:color="auto" w:fill="auto"/>
          </w:tcPr>
          <w:p w14:paraId="7D1F2372" w14:textId="77777777" w:rsidR="000776F9" w:rsidRPr="000776F9" w:rsidRDefault="000776F9" w:rsidP="005A7549">
            <w:pPr>
              <w:keepNext/>
              <w:rPr>
                <w:rFonts w:asciiTheme="majorHAnsi" w:hAnsiTheme="majorHAnsi" w:cstheme="majorHAnsi"/>
                <w:sz w:val="20"/>
                <w:szCs w:val="20"/>
              </w:rPr>
            </w:pPr>
            <w:r w:rsidRPr="000776F9">
              <w:rPr>
                <w:rFonts w:asciiTheme="majorHAnsi" w:hAnsiTheme="majorHAnsi" w:cstheme="majorHAnsi"/>
                <w:sz w:val="20"/>
                <w:szCs w:val="20"/>
              </w:rPr>
              <w:t xml:space="preserve">On an annual basis, the Chair will be selected by the Working Group from among its members </w:t>
            </w:r>
            <w:r w:rsidRPr="000776F9">
              <w:rPr>
                <w:rFonts w:asciiTheme="majorHAnsi" w:hAnsiTheme="majorHAnsi" w:cstheme="majorHAnsi"/>
                <w:spacing w:val="-2"/>
                <w:sz w:val="20"/>
                <w:szCs w:val="20"/>
              </w:rPr>
              <w:t>for a term of one (1) year with a maximum of three (3) consecutive terms.</w:t>
            </w:r>
            <w:r w:rsidRPr="000776F9">
              <w:rPr>
                <w:rFonts w:asciiTheme="majorHAnsi" w:hAnsiTheme="majorHAnsi" w:cstheme="majorHAnsi"/>
                <w:sz w:val="20"/>
                <w:szCs w:val="20"/>
              </w:rPr>
              <w:t xml:space="preserve">  </w:t>
            </w:r>
          </w:p>
          <w:p w14:paraId="2E9FB46A" w14:textId="77777777" w:rsidR="000776F9" w:rsidRPr="000776F9" w:rsidRDefault="000776F9" w:rsidP="005A7549">
            <w:pPr>
              <w:keepNext/>
              <w:rPr>
                <w:rFonts w:asciiTheme="majorHAnsi" w:hAnsiTheme="majorHAnsi" w:cstheme="majorHAnsi"/>
                <w:sz w:val="20"/>
                <w:szCs w:val="20"/>
              </w:rPr>
            </w:pPr>
          </w:p>
          <w:p w14:paraId="3FD924D8" w14:textId="77777777" w:rsidR="000776F9" w:rsidRPr="000776F9" w:rsidRDefault="000776F9" w:rsidP="005A7549">
            <w:pPr>
              <w:keepNext/>
              <w:rPr>
                <w:rFonts w:asciiTheme="majorHAnsi" w:hAnsiTheme="majorHAnsi" w:cstheme="majorHAnsi"/>
                <w:sz w:val="20"/>
                <w:szCs w:val="20"/>
              </w:rPr>
            </w:pPr>
            <w:r w:rsidRPr="000776F9">
              <w:rPr>
                <w:rFonts w:asciiTheme="majorHAnsi" w:hAnsiTheme="majorHAnsi" w:cstheme="majorHAnsi"/>
                <w:sz w:val="20"/>
                <w:szCs w:val="20"/>
              </w:rPr>
              <w:t>The Chair will serve as the official spokesperson of the Working Group and will provide leadership to the Working Group while ensuring cohesion of direction and purpose. The Chair will facilitate orderly meetings, establish, in advance, a meeting schedule and agendas and will be responsible for the oversight of project planning</w:t>
            </w:r>
          </w:p>
          <w:p w14:paraId="0867403F" w14:textId="77777777" w:rsidR="000776F9" w:rsidRPr="000776F9" w:rsidRDefault="000776F9" w:rsidP="005A7549">
            <w:pPr>
              <w:pStyle w:val="Letter-Body-Large"/>
              <w:rPr>
                <w:rFonts w:asciiTheme="majorHAnsi" w:hAnsiTheme="majorHAnsi" w:cstheme="majorHAnsi"/>
                <w:color w:val="000000" w:themeColor="text1"/>
                <w:sz w:val="20"/>
                <w:szCs w:val="20"/>
              </w:rPr>
            </w:pPr>
          </w:p>
        </w:tc>
      </w:tr>
      <w:tr w:rsidR="000776F9" w:rsidRPr="000776F9" w14:paraId="39EE0080" w14:textId="77777777" w:rsidTr="005A7549">
        <w:trPr>
          <w:trHeight w:val="432"/>
        </w:trPr>
        <w:tc>
          <w:tcPr>
            <w:tcW w:w="10188" w:type="dxa"/>
            <w:gridSpan w:val="2"/>
            <w:shd w:val="clear" w:color="auto" w:fill="auto"/>
            <w:vAlign w:val="center"/>
          </w:tcPr>
          <w:p w14:paraId="51EE3181" w14:textId="77777777" w:rsidR="000776F9" w:rsidRPr="000776F9" w:rsidRDefault="000776F9" w:rsidP="005A7549">
            <w:pPr>
              <w:pStyle w:val="Letter-Body-Large"/>
              <w:rPr>
                <w:rFonts w:asciiTheme="majorHAnsi" w:hAnsiTheme="majorHAnsi" w:cstheme="majorHAnsi"/>
                <w:b/>
                <w:color w:val="000000" w:themeColor="text1"/>
                <w:sz w:val="28"/>
                <w:szCs w:val="28"/>
              </w:rPr>
            </w:pPr>
            <w:r w:rsidRPr="000776F9">
              <w:rPr>
                <w:rFonts w:asciiTheme="majorHAnsi" w:hAnsiTheme="majorHAnsi" w:cstheme="majorHAnsi"/>
                <w:b/>
                <w:color w:val="365F91" w:themeColor="accent1" w:themeShade="BF"/>
                <w:sz w:val="28"/>
                <w:szCs w:val="28"/>
              </w:rPr>
              <w:t>MEETINGS</w:t>
            </w:r>
          </w:p>
        </w:tc>
      </w:tr>
      <w:tr w:rsidR="000776F9" w:rsidRPr="000776F9" w14:paraId="049CF024" w14:textId="77777777" w:rsidTr="005A7549">
        <w:trPr>
          <w:trHeight w:val="432"/>
        </w:trPr>
        <w:tc>
          <w:tcPr>
            <w:tcW w:w="2016" w:type="dxa"/>
            <w:shd w:val="clear" w:color="auto" w:fill="auto"/>
          </w:tcPr>
          <w:p w14:paraId="7A95F1C8" w14:textId="77777777" w:rsidR="000776F9" w:rsidRPr="000776F9" w:rsidRDefault="000776F9" w:rsidP="005A7549">
            <w:pPr>
              <w:pStyle w:val="Letter-Body-Large"/>
              <w:rPr>
                <w:rFonts w:asciiTheme="majorHAnsi" w:hAnsiTheme="majorHAnsi" w:cstheme="majorHAnsi"/>
                <w:color w:val="000000" w:themeColor="text1"/>
                <w:sz w:val="20"/>
                <w:szCs w:val="20"/>
              </w:rPr>
            </w:pPr>
            <w:r w:rsidRPr="000776F9">
              <w:rPr>
                <w:rFonts w:asciiTheme="majorHAnsi" w:hAnsiTheme="majorHAnsi" w:cstheme="majorHAnsi"/>
                <w:color w:val="000000" w:themeColor="text1"/>
                <w:sz w:val="20"/>
                <w:szCs w:val="20"/>
              </w:rPr>
              <w:t>Frequency</w:t>
            </w:r>
          </w:p>
        </w:tc>
        <w:tc>
          <w:tcPr>
            <w:tcW w:w="8172" w:type="dxa"/>
            <w:shd w:val="clear" w:color="auto" w:fill="auto"/>
          </w:tcPr>
          <w:p w14:paraId="65698A34" w14:textId="77777777" w:rsidR="000776F9" w:rsidRPr="000776F9" w:rsidRDefault="000776F9" w:rsidP="005A7549">
            <w:pPr>
              <w:pStyle w:val="Letter-Body-Large"/>
              <w:rPr>
                <w:rFonts w:asciiTheme="majorHAnsi" w:hAnsiTheme="majorHAnsi" w:cstheme="majorHAnsi"/>
                <w:spacing w:val="-2"/>
                <w:sz w:val="20"/>
                <w:szCs w:val="20"/>
                <w:lang w:eastAsia="en-CA"/>
              </w:rPr>
            </w:pPr>
            <w:r w:rsidRPr="000776F9">
              <w:rPr>
                <w:rFonts w:asciiTheme="majorHAnsi" w:hAnsiTheme="majorHAnsi" w:cstheme="majorHAnsi"/>
                <w:spacing w:val="-2"/>
                <w:sz w:val="20"/>
                <w:szCs w:val="20"/>
                <w:lang w:eastAsia="en-CA"/>
              </w:rPr>
              <w:t>The Working Group will meet monthly for the first year then bi-monthly thereafter. [OPTIONS TO BE CONSIDERED BY GROUP]</w:t>
            </w:r>
          </w:p>
          <w:p w14:paraId="1CE7D32C" w14:textId="77777777" w:rsidR="000776F9" w:rsidRPr="000776F9" w:rsidRDefault="000776F9" w:rsidP="005A7549">
            <w:pPr>
              <w:pStyle w:val="Letter-Body-Large"/>
              <w:rPr>
                <w:rFonts w:asciiTheme="majorHAnsi" w:hAnsiTheme="majorHAnsi" w:cstheme="majorHAnsi"/>
                <w:spacing w:val="-2"/>
                <w:sz w:val="20"/>
                <w:szCs w:val="20"/>
                <w:lang w:eastAsia="en-CA"/>
              </w:rPr>
            </w:pPr>
          </w:p>
        </w:tc>
      </w:tr>
      <w:tr w:rsidR="000776F9" w:rsidRPr="000776F9" w14:paraId="5649A698" w14:textId="77777777" w:rsidTr="005A7549">
        <w:trPr>
          <w:trHeight w:val="432"/>
        </w:trPr>
        <w:tc>
          <w:tcPr>
            <w:tcW w:w="2016" w:type="dxa"/>
            <w:shd w:val="clear" w:color="auto" w:fill="auto"/>
          </w:tcPr>
          <w:p w14:paraId="13B54E8D" w14:textId="77777777" w:rsidR="000776F9" w:rsidRPr="000776F9" w:rsidRDefault="000776F9" w:rsidP="005A7549">
            <w:pPr>
              <w:pStyle w:val="Letter-Body-Large"/>
              <w:rPr>
                <w:rFonts w:asciiTheme="majorHAnsi" w:hAnsiTheme="majorHAnsi" w:cstheme="majorHAnsi"/>
                <w:color w:val="000000" w:themeColor="text1"/>
                <w:sz w:val="20"/>
                <w:szCs w:val="20"/>
              </w:rPr>
            </w:pPr>
            <w:r w:rsidRPr="000776F9">
              <w:rPr>
                <w:rFonts w:asciiTheme="majorHAnsi" w:hAnsiTheme="majorHAnsi" w:cstheme="majorHAnsi"/>
                <w:color w:val="000000" w:themeColor="text1"/>
                <w:sz w:val="20"/>
                <w:szCs w:val="20"/>
              </w:rPr>
              <w:t>Location</w:t>
            </w:r>
          </w:p>
        </w:tc>
        <w:tc>
          <w:tcPr>
            <w:tcW w:w="8172" w:type="dxa"/>
            <w:shd w:val="clear" w:color="auto" w:fill="auto"/>
          </w:tcPr>
          <w:p w14:paraId="2D9336EA" w14:textId="77777777" w:rsidR="000776F9" w:rsidRPr="000776F9" w:rsidRDefault="000776F9" w:rsidP="005A7549">
            <w:pPr>
              <w:pStyle w:val="Letter-Body-Large"/>
              <w:rPr>
                <w:rFonts w:asciiTheme="majorHAnsi" w:hAnsiTheme="majorHAnsi" w:cstheme="majorHAnsi"/>
                <w:spacing w:val="-2"/>
                <w:sz w:val="20"/>
                <w:szCs w:val="20"/>
                <w:lang w:eastAsia="en-CA"/>
              </w:rPr>
            </w:pPr>
            <w:r w:rsidRPr="000776F9">
              <w:rPr>
                <w:rFonts w:asciiTheme="majorHAnsi" w:hAnsiTheme="majorHAnsi" w:cstheme="majorHAnsi"/>
                <w:spacing w:val="-2"/>
                <w:sz w:val="20"/>
                <w:szCs w:val="20"/>
                <w:lang w:eastAsia="en-CA"/>
              </w:rPr>
              <w:t>The meetings will be face to face at a venue approved by the Working Group. [OPTIONS TO BE CONSIDERED BY GROUP]</w:t>
            </w:r>
          </w:p>
          <w:p w14:paraId="03AE71A0" w14:textId="77777777" w:rsidR="000776F9" w:rsidRPr="000776F9" w:rsidRDefault="000776F9" w:rsidP="005A7549">
            <w:pPr>
              <w:pStyle w:val="Letter-Body-Large"/>
              <w:rPr>
                <w:rFonts w:asciiTheme="majorHAnsi" w:hAnsiTheme="majorHAnsi" w:cstheme="majorHAnsi"/>
                <w:spacing w:val="-2"/>
                <w:sz w:val="20"/>
                <w:szCs w:val="20"/>
                <w:lang w:eastAsia="en-CA"/>
              </w:rPr>
            </w:pPr>
          </w:p>
        </w:tc>
      </w:tr>
      <w:tr w:rsidR="000776F9" w:rsidRPr="000776F9" w14:paraId="6318FCE7" w14:textId="77777777" w:rsidTr="005A7549">
        <w:tc>
          <w:tcPr>
            <w:tcW w:w="2016" w:type="dxa"/>
            <w:shd w:val="clear" w:color="auto" w:fill="auto"/>
          </w:tcPr>
          <w:p w14:paraId="6288FA25" w14:textId="77777777" w:rsidR="000776F9" w:rsidRPr="000776F9" w:rsidRDefault="000776F9" w:rsidP="005A7549">
            <w:pPr>
              <w:pStyle w:val="Letter-Body-Large"/>
              <w:rPr>
                <w:rFonts w:asciiTheme="majorHAnsi" w:hAnsiTheme="majorHAnsi" w:cstheme="majorHAnsi"/>
                <w:color w:val="000000" w:themeColor="text1"/>
                <w:sz w:val="20"/>
                <w:szCs w:val="20"/>
              </w:rPr>
            </w:pPr>
            <w:r w:rsidRPr="000776F9">
              <w:rPr>
                <w:rFonts w:asciiTheme="majorHAnsi" w:hAnsiTheme="majorHAnsi" w:cstheme="majorHAnsi"/>
                <w:color w:val="000000" w:themeColor="text1"/>
                <w:sz w:val="20"/>
                <w:szCs w:val="20"/>
              </w:rPr>
              <w:t>Minutes</w:t>
            </w:r>
          </w:p>
        </w:tc>
        <w:tc>
          <w:tcPr>
            <w:tcW w:w="8172" w:type="dxa"/>
            <w:shd w:val="clear" w:color="auto" w:fill="auto"/>
          </w:tcPr>
          <w:p w14:paraId="3BF150FB" w14:textId="77777777" w:rsidR="000776F9" w:rsidRPr="000776F9" w:rsidRDefault="000776F9" w:rsidP="005A7549">
            <w:pPr>
              <w:pStyle w:val="Letter-Body-Large"/>
              <w:rPr>
                <w:rFonts w:asciiTheme="majorHAnsi" w:hAnsiTheme="majorHAnsi" w:cstheme="majorHAnsi"/>
                <w:spacing w:val="-2"/>
                <w:sz w:val="20"/>
                <w:szCs w:val="20"/>
                <w:lang w:eastAsia="en-CA"/>
              </w:rPr>
            </w:pPr>
            <w:r w:rsidRPr="000776F9">
              <w:rPr>
                <w:rFonts w:asciiTheme="majorHAnsi" w:hAnsiTheme="majorHAnsi" w:cstheme="majorHAnsi"/>
                <w:spacing w:val="-2"/>
                <w:sz w:val="20"/>
                <w:szCs w:val="20"/>
                <w:lang w:eastAsia="en-CA"/>
              </w:rPr>
              <w:t>Minutes will be prepared by and will be kept electronically by a designated member or staff hired by the Society.  Minutes are to be distributed to each member of the Working Group for review and approval in advance of the next meeting.</w:t>
            </w:r>
          </w:p>
          <w:p w14:paraId="33BC8A78" w14:textId="77777777" w:rsidR="000776F9" w:rsidRPr="000776F9" w:rsidRDefault="000776F9" w:rsidP="005A7549">
            <w:pPr>
              <w:pStyle w:val="Letter-Body-Large"/>
              <w:rPr>
                <w:rFonts w:asciiTheme="majorHAnsi" w:hAnsiTheme="majorHAnsi" w:cstheme="majorHAnsi"/>
                <w:color w:val="000000" w:themeColor="text1"/>
                <w:sz w:val="20"/>
                <w:szCs w:val="20"/>
              </w:rPr>
            </w:pPr>
          </w:p>
        </w:tc>
      </w:tr>
      <w:tr w:rsidR="000776F9" w:rsidRPr="000776F9" w14:paraId="09EB5C95" w14:textId="77777777" w:rsidTr="005A7549">
        <w:trPr>
          <w:trHeight w:val="711"/>
        </w:trPr>
        <w:tc>
          <w:tcPr>
            <w:tcW w:w="2016" w:type="dxa"/>
            <w:shd w:val="clear" w:color="auto" w:fill="auto"/>
          </w:tcPr>
          <w:p w14:paraId="50AB058E" w14:textId="77777777" w:rsidR="000776F9" w:rsidRPr="000776F9" w:rsidRDefault="000776F9" w:rsidP="005A7549">
            <w:pPr>
              <w:pStyle w:val="Letter-Body-Large"/>
              <w:rPr>
                <w:rFonts w:asciiTheme="majorHAnsi" w:hAnsiTheme="majorHAnsi" w:cstheme="majorHAnsi"/>
                <w:color w:val="000000" w:themeColor="text1"/>
                <w:sz w:val="20"/>
                <w:szCs w:val="20"/>
              </w:rPr>
            </w:pPr>
            <w:r w:rsidRPr="000776F9">
              <w:rPr>
                <w:rFonts w:asciiTheme="majorHAnsi" w:hAnsiTheme="majorHAnsi" w:cstheme="majorHAnsi"/>
                <w:color w:val="000000" w:themeColor="text1"/>
                <w:sz w:val="20"/>
                <w:szCs w:val="20"/>
              </w:rPr>
              <w:t>Quorum</w:t>
            </w:r>
          </w:p>
        </w:tc>
        <w:tc>
          <w:tcPr>
            <w:tcW w:w="8172" w:type="dxa"/>
            <w:shd w:val="clear" w:color="auto" w:fill="auto"/>
          </w:tcPr>
          <w:p w14:paraId="4C00F80B" w14:textId="77777777" w:rsidR="000776F9" w:rsidRPr="000776F9" w:rsidRDefault="000776F9" w:rsidP="005A7549">
            <w:pPr>
              <w:tabs>
                <w:tab w:val="left" w:pos="0"/>
                <w:tab w:val="left" w:pos="720"/>
              </w:tabs>
              <w:suppressAutoHyphens/>
              <w:jc w:val="both"/>
              <w:rPr>
                <w:rFonts w:asciiTheme="majorHAnsi" w:hAnsiTheme="majorHAnsi" w:cstheme="majorHAnsi"/>
                <w:spacing w:val="-2"/>
                <w:sz w:val="20"/>
                <w:szCs w:val="20"/>
              </w:rPr>
            </w:pPr>
            <w:r w:rsidRPr="000776F9">
              <w:rPr>
                <w:rFonts w:asciiTheme="majorHAnsi" w:hAnsiTheme="majorHAnsi" w:cstheme="majorHAnsi"/>
                <w:spacing w:val="-2"/>
                <w:sz w:val="20"/>
                <w:szCs w:val="20"/>
              </w:rPr>
              <w:t>[OPTIONAL AND SHOULD BE DISCUSSSED LOCALLY]</w:t>
            </w:r>
          </w:p>
          <w:p w14:paraId="5C38A792" w14:textId="77777777" w:rsidR="000776F9" w:rsidRPr="000776F9" w:rsidRDefault="000776F9" w:rsidP="000776F9">
            <w:pPr>
              <w:pStyle w:val="ListParagraph"/>
              <w:numPr>
                <w:ilvl w:val="0"/>
                <w:numId w:val="6"/>
              </w:numPr>
              <w:tabs>
                <w:tab w:val="left" w:pos="0"/>
                <w:tab w:val="left" w:pos="720"/>
              </w:tabs>
              <w:suppressAutoHyphens/>
              <w:spacing w:after="0" w:line="240" w:lineRule="auto"/>
              <w:jc w:val="both"/>
              <w:rPr>
                <w:rFonts w:asciiTheme="majorHAnsi" w:hAnsiTheme="majorHAnsi" w:cstheme="majorHAnsi"/>
                <w:spacing w:val="-2"/>
                <w:sz w:val="20"/>
                <w:szCs w:val="20"/>
              </w:rPr>
            </w:pPr>
            <w:r w:rsidRPr="000776F9">
              <w:rPr>
                <w:rFonts w:asciiTheme="majorHAnsi" w:hAnsiTheme="majorHAnsi" w:cstheme="majorHAnsi"/>
                <w:spacing w:val="-2"/>
                <w:sz w:val="20"/>
                <w:szCs w:val="20"/>
              </w:rPr>
              <w:t>A majority of members constitutes a quorum (not recommended)</w:t>
            </w:r>
          </w:p>
          <w:p w14:paraId="04816342" w14:textId="77777777" w:rsidR="000776F9" w:rsidRPr="000776F9" w:rsidRDefault="000776F9" w:rsidP="000776F9">
            <w:pPr>
              <w:pStyle w:val="ListParagraph"/>
              <w:numPr>
                <w:ilvl w:val="0"/>
                <w:numId w:val="6"/>
              </w:numPr>
              <w:tabs>
                <w:tab w:val="left" w:pos="0"/>
                <w:tab w:val="left" w:pos="720"/>
              </w:tabs>
              <w:suppressAutoHyphens/>
              <w:spacing w:after="0" w:line="240" w:lineRule="auto"/>
              <w:jc w:val="both"/>
              <w:rPr>
                <w:rFonts w:asciiTheme="majorHAnsi" w:hAnsiTheme="majorHAnsi" w:cstheme="majorHAnsi"/>
                <w:spacing w:val="-2"/>
                <w:sz w:val="20"/>
                <w:szCs w:val="20"/>
              </w:rPr>
            </w:pPr>
            <w:r w:rsidRPr="000776F9">
              <w:rPr>
                <w:rFonts w:asciiTheme="majorHAnsi" w:hAnsiTheme="majorHAnsi" w:cstheme="majorHAnsi"/>
                <w:spacing w:val="-2"/>
                <w:sz w:val="20"/>
                <w:szCs w:val="20"/>
              </w:rPr>
              <w:t>1/3 of members, and must include at least 1 Director</w:t>
            </w:r>
          </w:p>
          <w:p w14:paraId="72C99EEF" w14:textId="77777777" w:rsidR="000776F9" w:rsidRPr="000776F9" w:rsidRDefault="000776F9" w:rsidP="000776F9">
            <w:pPr>
              <w:pStyle w:val="ListParagraph"/>
              <w:numPr>
                <w:ilvl w:val="0"/>
                <w:numId w:val="6"/>
              </w:numPr>
              <w:tabs>
                <w:tab w:val="left" w:pos="0"/>
                <w:tab w:val="left" w:pos="720"/>
              </w:tabs>
              <w:suppressAutoHyphens/>
              <w:spacing w:after="0" w:line="240" w:lineRule="auto"/>
              <w:jc w:val="both"/>
              <w:rPr>
                <w:rFonts w:asciiTheme="majorHAnsi" w:hAnsiTheme="majorHAnsi" w:cstheme="majorHAnsi"/>
                <w:spacing w:val="-2"/>
                <w:sz w:val="20"/>
                <w:szCs w:val="20"/>
              </w:rPr>
            </w:pPr>
            <w:r w:rsidRPr="000776F9">
              <w:rPr>
                <w:rFonts w:asciiTheme="majorHAnsi" w:hAnsiTheme="majorHAnsi" w:cstheme="majorHAnsi"/>
                <w:spacing w:val="-2"/>
                <w:sz w:val="20"/>
                <w:szCs w:val="20"/>
              </w:rPr>
              <w:t>1/3 of members, no need for a Director (not recommended)</w:t>
            </w:r>
          </w:p>
          <w:p w14:paraId="3BE32D5D" w14:textId="77777777" w:rsidR="000776F9" w:rsidRPr="000776F9" w:rsidRDefault="000776F9" w:rsidP="000776F9">
            <w:pPr>
              <w:pStyle w:val="ListParagraph"/>
              <w:numPr>
                <w:ilvl w:val="0"/>
                <w:numId w:val="6"/>
              </w:numPr>
              <w:tabs>
                <w:tab w:val="left" w:pos="0"/>
                <w:tab w:val="left" w:pos="720"/>
              </w:tabs>
              <w:suppressAutoHyphens/>
              <w:spacing w:after="0" w:line="240" w:lineRule="auto"/>
              <w:jc w:val="both"/>
              <w:rPr>
                <w:rFonts w:asciiTheme="majorHAnsi" w:hAnsiTheme="majorHAnsi" w:cstheme="majorHAnsi"/>
                <w:spacing w:val="-2"/>
                <w:sz w:val="20"/>
                <w:szCs w:val="20"/>
              </w:rPr>
            </w:pPr>
            <w:r w:rsidRPr="000776F9">
              <w:rPr>
                <w:rFonts w:asciiTheme="majorHAnsi" w:hAnsiTheme="majorHAnsi" w:cstheme="majorHAnsi"/>
                <w:spacing w:val="-2"/>
                <w:sz w:val="20"/>
                <w:szCs w:val="20"/>
              </w:rPr>
              <w:t>Consider if you want to send proxy votes, or leave silent</w:t>
            </w:r>
          </w:p>
          <w:p w14:paraId="155009E7" w14:textId="77777777" w:rsidR="000776F9" w:rsidRPr="000776F9" w:rsidRDefault="000776F9" w:rsidP="000776F9">
            <w:pPr>
              <w:pStyle w:val="ListParagraph"/>
              <w:numPr>
                <w:ilvl w:val="0"/>
                <w:numId w:val="6"/>
              </w:numPr>
              <w:tabs>
                <w:tab w:val="left" w:pos="0"/>
                <w:tab w:val="left" w:pos="720"/>
              </w:tabs>
              <w:suppressAutoHyphens/>
              <w:spacing w:after="0" w:line="240" w:lineRule="auto"/>
              <w:jc w:val="both"/>
              <w:rPr>
                <w:rFonts w:asciiTheme="majorHAnsi" w:hAnsiTheme="majorHAnsi" w:cstheme="majorHAnsi"/>
                <w:spacing w:val="-2"/>
                <w:sz w:val="20"/>
                <w:szCs w:val="20"/>
              </w:rPr>
            </w:pPr>
            <w:r w:rsidRPr="000776F9">
              <w:rPr>
                <w:rFonts w:asciiTheme="majorHAnsi" w:hAnsiTheme="majorHAnsi" w:cstheme="majorHAnsi"/>
                <w:spacing w:val="-2"/>
                <w:sz w:val="20"/>
                <w:szCs w:val="20"/>
              </w:rPr>
              <w:t>Votes can be submitted electronically</w:t>
            </w:r>
          </w:p>
          <w:p w14:paraId="3A98907A" w14:textId="77777777" w:rsidR="000776F9" w:rsidRPr="000776F9" w:rsidRDefault="000776F9" w:rsidP="005A7549">
            <w:pPr>
              <w:tabs>
                <w:tab w:val="left" w:pos="0"/>
                <w:tab w:val="left" w:pos="720"/>
              </w:tabs>
              <w:suppressAutoHyphens/>
              <w:jc w:val="both"/>
              <w:rPr>
                <w:rFonts w:asciiTheme="majorHAnsi" w:hAnsiTheme="majorHAnsi" w:cstheme="majorHAnsi"/>
                <w:spacing w:val="-2"/>
                <w:sz w:val="20"/>
                <w:szCs w:val="20"/>
              </w:rPr>
            </w:pPr>
          </w:p>
        </w:tc>
      </w:tr>
      <w:tr w:rsidR="000776F9" w:rsidRPr="000776F9" w14:paraId="3128B6E7" w14:textId="77777777" w:rsidTr="005A7549">
        <w:tc>
          <w:tcPr>
            <w:tcW w:w="2016" w:type="dxa"/>
            <w:shd w:val="clear" w:color="auto" w:fill="auto"/>
          </w:tcPr>
          <w:p w14:paraId="254B85D0" w14:textId="77777777" w:rsidR="000776F9" w:rsidRPr="000776F9" w:rsidRDefault="000776F9" w:rsidP="005A7549">
            <w:pPr>
              <w:pStyle w:val="Letter-Body-Large"/>
              <w:rPr>
                <w:rFonts w:asciiTheme="majorHAnsi" w:hAnsiTheme="majorHAnsi" w:cstheme="majorHAnsi"/>
                <w:color w:val="000000" w:themeColor="text1"/>
                <w:sz w:val="20"/>
                <w:szCs w:val="20"/>
              </w:rPr>
            </w:pPr>
            <w:r w:rsidRPr="000776F9">
              <w:rPr>
                <w:rFonts w:asciiTheme="majorHAnsi" w:hAnsiTheme="majorHAnsi" w:cstheme="majorHAnsi"/>
                <w:color w:val="000000" w:themeColor="text1"/>
                <w:sz w:val="20"/>
                <w:szCs w:val="20"/>
              </w:rPr>
              <w:t>Decisions</w:t>
            </w:r>
          </w:p>
        </w:tc>
        <w:tc>
          <w:tcPr>
            <w:tcW w:w="8172" w:type="dxa"/>
            <w:shd w:val="clear" w:color="auto" w:fill="auto"/>
          </w:tcPr>
          <w:p w14:paraId="5D59538E" w14:textId="77777777" w:rsidR="000776F9" w:rsidRPr="000776F9" w:rsidRDefault="000776F9" w:rsidP="005A7549">
            <w:pPr>
              <w:pStyle w:val="Letter-Body-Large"/>
              <w:rPr>
                <w:rFonts w:asciiTheme="majorHAnsi" w:hAnsiTheme="majorHAnsi" w:cstheme="majorHAnsi"/>
                <w:spacing w:val="-2"/>
                <w:sz w:val="20"/>
                <w:szCs w:val="20"/>
                <w:lang w:eastAsia="en-CA"/>
              </w:rPr>
            </w:pPr>
            <w:r w:rsidRPr="000776F9">
              <w:rPr>
                <w:rFonts w:asciiTheme="majorHAnsi" w:hAnsiTheme="majorHAnsi" w:cstheme="majorHAnsi"/>
                <w:spacing w:val="-2"/>
                <w:sz w:val="20"/>
                <w:szCs w:val="20"/>
                <w:lang w:eastAsia="en-CA"/>
              </w:rPr>
              <w:t xml:space="preserve">Decisions of the committee shall be by consensus. If the Working Group cannot reach a consensus decision on any matter, the decision is approved by vote and noted for the Board of Directors and not a consensus. Board of Directors has final approval on all matters. </w:t>
            </w:r>
            <w:r w:rsidRPr="000776F9">
              <w:rPr>
                <w:rFonts w:asciiTheme="majorHAnsi" w:hAnsiTheme="majorHAnsi" w:cstheme="majorHAnsi"/>
                <w:spacing w:val="-2"/>
                <w:sz w:val="18"/>
                <w:szCs w:val="20"/>
                <w:lang w:eastAsia="en-CA"/>
              </w:rPr>
              <w:t>[MUST BE CONSIDERED AT LOCAL LEVEL] [CONSENSUS IS “ALL BUT ONE’]</w:t>
            </w:r>
          </w:p>
          <w:p w14:paraId="46E74401" w14:textId="77777777" w:rsidR="000776F9" w:rsidRPr="000776F9" w:rsidRDefault="000776F9" w:rsidP="005A7549">
            <w:pPr>
              <w:pStyle w:val="Letter-Body-Large"/>
              <w:rPr>
                <w:rFonts w:asciiTheme="majorHAnsi" w:hAnsiTheme="majorHAnsi" w:cstheme="majorHAnsi"/>
                <w:i/>
                <w:color w:val="000000" w:themeColor="text1"/>
                <w:sz w:val="20"/>
                <w:szCs w:val="20"/>
              </w:rPr>
            </w:pPr>
          </w:p>
        </w:tc>
      </w:tr>
      <w:tr w:rsidR="000776F9" w:rsidRPr="000776F9" w14:paraId="5F4F30F3" w14:textId="77777777" w:rsidTr="005A7549">
        <w:trPr>
          <w:trHeight w:val="576"/>
        </w:trPr>
        <w:tc>
          <w:tcPr>
            <w:tcW w:w="10188" w:type="dxa"/>
            <w:gridSpan w:val="2"/>
            <w:shd w:val="clear" w:color="auto" w:fill="auto"/>
            <w:vAlign w:val="center"/>
          </w:tcPr>
          <w:p w14:paraId="01FD7BE9" w14:textId="77777777" w:rsidR="000776F9" w:rsidRPr="000776F9" w:rsidRDefault="000776F9" w:rsidP="005A7549">
            <w:pPr>
              <w:pStyle w:val="Letter-Body-Large"/>
              <w:rPr>
                <w:rFonts w:asciiTheme="majorHAnsi" w:hAnsiTheme="majorHAnsi" w:cstheme="majorHAnsi"/>
                <w:b/>
                <w:color w:val="000000" w:themeColor="text1"/>
                <w:sz w:val="20"/>
                <w:szCs w:val="20"/>
              </w:rPr>
            </w:pPr>
          </w:p>
          <w:p w14:paraId="748751C3" w14:textId="77777777" w:rsidR="000776F9" w:rsidRPr="000776F9" w:rsidRDefault="000776F9" w:rsidP="005A7549">
            <w:pPr>
              <w:pStyle w:val="Letter-Body-Large"/>
              <w:rPr>
                <w:rFonts w:asciiTheme="majorHAnsi" w:hAnsiTheme="majorHAnsi" w:cstheme="majorHAnsi"/>
                <w:b/>
                <w:color w:val="365F91" w:themeColor="accent1" w:themeShade="BF"/>
                <w:sz w:val="32"/>
                <w:szCs w:val="32"/>
              </w:rPr>
            </w:pPr>
            <w:r w:rsidRPr="000776F9">
              <w:rPr>
                <w:rFonts w:asciiTheme="majorHAnsi" w:hAnsiTheme="majorHAnsi" w:cstheme="majorHAnsi"/>
                <w:b/>
                <w:color w:val="365F91" w:themeColor="accent1" w:themeShade="BF"/>
                <w:sz w:val="32"/>
                <w:szCs w:val="32"/>
              </w:rPr>
              <w:t>DISPUTE RESOLUTION</w:t>
            </w:r>
          </w:p>
          <w:p w14:paraId="0658A7EC" w14:textId="77777777" w:rsidR="000776F9" w:rsidRPr="000776F9" w:rsidRDefault="000776F9" w:rsidP="005A7549">
            <w:pPr>
              <w:pStyle w:val="Letter-Body-Large"/>
              <w:rPr>
                <w:rFonts w:asciiTheme="majorHAnsi" w:hAnsiTheme="majorHAnsi" w:cstheme="majorHAnsi"/>
                <w:color w:val="000000" w:themeColor="text1"/>
                <w:sz w:val="20"/>
                <w:szCs w:val="20"/>
              </w:rPr>
            </w:pPr>
            <w:r w:rsidRPr="000776F9">
              <w:rPr>
                <w:rFonts w:asciiTheme="majorHAnsi" w:hAnsiTheme="majorHAnsi" w:cstheme="majorHAnsi"/>
                <w:color w:val="000000" w:themeColor="text1"/>
                <w:sz w:val="20"/>
                <w:szCs w:val="20"/>
              </w:rPr>
              <w:t>In the absence of consensus at the working group, a dispute may be submitted to the Board of Directors of the Society for final resolution.</w:t>
            </w:r>
          </w:p>
          <w:p w14:paraId="122EB95E" w14:textId="77777777" w:rsidR="000776F9" w:rsidRPr="000776F9" w:rsidRDefault="000776F9" w:rsidP="005A7549">
            <w:pPr>
              <w:pStyle w:val="Letter-Body-Large"/>
              <w:rPr>
                <w:rFonts w:asciiTheme="majorHAnsi" w:hAnsiTheme="majorHAnsi" w:cstheme="majorHAnsi"/>
                <w:color w:val="000000" w:themeColor="text1"/>
                <w:sz w:val="20"/>
                <w:szCs w:val="20"/>
              </w:rPr>
            </w:pPr>
          </w:p>
          <w:p w14:paraId="2589FA35" w14:textId="77777777" w:rsidR="000776F9" w:rsidRPr="000776F9" w:rsidRDefault="000776F9" w:rsidP="005A7549">
            <w:pPr>
              <w:pStyle w:val="Letter-Body-Large"/>
              <w:rPr>
                <w:rFonts w:asciiTheme="majorHAnsi" w:hAnsiTheme="majorHAnsi" w:cstheme="majorHAnsi"/>
                <w:color w:val="000000" w:themeColor="text1"/>
                <w:sz w:val="20"/>
                <w:szCs w:val="20"/>
              </w:rPr>
            </w:pPr>
            <w:r w:rsidRPr="000776F9">
              <w:rPr>
                <w:rFonts w:asciiTheme="majorHAnsi" w:hAnsiTheme="majorHAnsi" w:cstheme="majorHAnsi"/>
                <w:color w:val="000000" w:themeColor="text1"/>
                <w:sz w:val="20"/>
                <w:szCs w:val="20"/>
              </w:rPr>
              <w:t>Should the directors not be able to resolve the issues, the matters may be taken to the membership of the Society for vote  (INSERT DECISION ON SIMPLE MAJORITY VS 2/3 MAJORITY)</w:t>
            </w:r>
          </w:p>
          <w:p w14:paraId="3950796E" w14:textId="77777777" w:rsidR="000776F9" w:rsidRPr="000776F9" w:rsidRDefault="000776F9" w:rsidP="005A7549">
            <w:pPr>
              <w:pStyle w:val="Letter-Body-Large"/>
              <w:rPr>
                <w:rFonts w:asciiTheme="majorHAnsi" w:hAnsiTheme="majorHAnsi" w:cstheme="majorHAnsi"/>
                <w:color w:val="000000" w:themeColor="text1"/>
                <w:sz w:val="20"/>
                <w:szCs w:val="20"/>
              </w:rPr>
            </w:pPr>
          </w:p>
        </w:tc>
      </w:tr>
      <w:tr w:rsidR="000776F9" w:rsidRPr="000776F9" w14:paraId="36E688C1" w14:textId="77777777" w:rsidTr="005A7549">
        <w:trPr>
          <w:trHeight w:val="432"/>
        </w:trPr>
        <w:tc>
          <w:tcPr>
            <w:tcW w:w="10188" w:type="dxa"/>
            <w:gridSpan w:val="2"/>
            <w:shd w:val="clear" w:color="auto" w:fill="auto"/>
          </w:tcPr>
          <w:p w14:paraId="7C15B8C2" w14:textId="77777777" w:rsidR="000776F9" w:rsidRPr="000776F9" w:rsidRDefault="000776F9" w:rsidP="005A7549">
            <w:pPr>
              <w:pStyle w:val="Letter-Body-Large"/>
              <w:rPr>
                <w:rFonts w:asciiTheme="majorHAnsi" w:hAnsiTheme="majorHAnsi" w:cstheme="majorHAnsi"/>
                <w:b/>
                <w:color w:val="365F91" w:themeColor="accent1" w:themeShade="BF"/>
                <w:spacing w:val="-2"/>
                <w:sz w:val="32"/>
                <w:szCs w:val="32"/>
                <w:lang w:eastAsia="en-CA"/>
              </w:rPr>
            </w:pPr>
            <w:r w:rsidRPr="000776F9">
              <w:rPr>
                <w:rFonts w:asciiTheme="majorHAnsi" w:hAnsiTheme="majorHAnsi" w:cstheme="majorHAnsi"/>
                <w:b/>
                <w:color w:val="365F91" w:themeColor="accent1" w:themeShade="BF"/>
                <w:spacing w:val="-2"/>
                <w:sz w:val="32"/>
                <w:szCs w:val="32"/>
                <w:lang w:eastAsia="en-CA"/>
              </w:rPr>
              <w:t>REMOVAL OF MEMBER</w:t>
            </w:r>
          </w:p>
          <w:p w14:paraId="685DEC8D" w14:textId="77777777" w:rsidR="000776F9" w:rsidRPr="000776F9" w:rsidRDefault="000776F9" w:rsidP="005A7549">
            <w:pPr>
              <w:pStyle w:val="Letter-Body-Large"/>
              <w:rPr>
                <w:rFonts w:asciiTheme="majorHAnsi" w:hAnsiTheme="majorHAnsi" w:cstheme="majorHAnsi"/>
                <w:spacing w:val="-2"/>
                <w:sz w:val="20"/>
                <w:szCs w:val="20"/>
                <w:lang w:eastAsia="en-CA"/>
              </w:rPr>
            </w:pPr>
            <w:r w:rsidRPr="000776F9">
              <w:rPr>
                <w:rFonts w:asciiTheme="majorHAnsi" w:hAnsiTheme="majorHAnsi" w:cstheme="majorHAnsi"/>
                <w:spacing w:val="-2"/>
                <w:sz w:val="20"/>
                <w:szCs w:val="20"/>
                <w:lang w:eastAsia="en-CA"/>
              </w:rPr>
              <w:t xml:space="preserve">Unless excused by the Chair, a member who has not attended 3 consecutive meetings of the Working Group is no longer a </w:t>
            </w:r>
            <w:r w:rsidRPr="000776F9">
              <w:rPr>
                <w:rFonts w:asciiTheme="majorHAnsi" w:hAnsiTheme="majorHAnsi" w:cstheme="majorHAnsi"/>
                <w:spacing w:val="-2"/>
                <w:sz w:val="20"/>
                <w:szCs w:val="20"/>
                <w:lang w:eastAsia="en-CA"/>
              </w:rPr>
              <w:lastRenderedPageBreak/>
              <w:t>member.</w:t>
            </w:r>
          </w:p>
          <w:p w14:paraId="7648C3A6" w14:textId="77777777" w:rsidR="000776F9" w:rsidRPr="000776F9" w:rsidRDefault="000776F9" w:rsidP="005A7549">
            <w:pPr>
              <w:pStyle w:val="Letter-Body-Large"/>
              <w:rPr>
                <w:rFonts w:asciiTheme="majorHAnsi" w:hAnsiTheme="majorHAnsi" w:cstheme="majorHAnsi"/>
                <w:spacing w:val="-2"/>
                <w:sz w:val="20"/>
                <w:szCs w:val="20"/>
                <w:lang w:eastAsia="en-CA"/>
              </w:rPr>
            </w:pPr>
          </w:p>
          <w:p w14:paraId="60869CC2" w14:textId="77777777" w:rsidR="000776F9" w:rsidRPr="000776F9" w:rsidRDefault="000776F9" w:rsidP="005A7549">
            <w:pPr>
              <w:pStyle w:val="Letter-Body-Large"/>
              <w:rPr>
                <w:rFonts w:asciiTheme="majorHAnsi" w:hAnsiTheme="majorHAnsi" w:cstheme="majorHAnsi"/>
                <w:spacing w:val="-2"/>
                <w:sz w:val="20"/>
                <w:szCs w:val="20"/>
                <w:lang w:eastAsia="en-CA"/>
              </w:rPr>
            </w:pPr>
            <w:r w:rsidRPr="000776F9">
              <w:rPr>
                <w:rFonts w:asciiTheme="majorHAnsi" w:hAnsiTheme="majorHAnsi" w:cstheme="majorHAnsi"/>
                <w:spacing w:val="-2"/>
                <w:sz w:val="20"/>
                <w:szCs w:val="20"/>
                <w:lang w:eastAsia="en-CA"/>
              </w:rPr>
              <w:t>OR</w:t>
            </w:r>
          </w:p>
          <w:p w14:paraId="27389612" w14:textId="77777777" w:rsidR="000776F9" w:rsidRPr="000776F9" w:rsidRDefault="000776F9" w:rsidP="005A7549">
            <w:pPr>
              <w:pStyle w:val="Letter-Body-Large"/>
              <w:rPr>
                <w:rFonts w:asciiTheme="majorHAnsi" w:hAnsiTheme="majorHAnsi" w:cstheme="majorHAnsi"/>
                <w:spacing w:val="-2"/>
                <w:sz w:val="20"/>
                <w:szCs w:val="20"/>
                <w:lang w:eastAsia="en-CA"/>
              </w:rPr>
            </w:pPr>
            <w:r w:rsidRPr="000776F9">
              <w:rPr>
                <w:rFonts w:asciiTheme="majorHAnsi" w:hAnsiTheme="majorHAnsi" w:cstheme="majorHAnsi"/>
                <w:spacing w:val="-2"/>
                <w:sz w:val="20"/>
                <w:szCs w:val="20"/>
                <w:lang w:eastAsia="en-CA"/>
              </w:rPr>
              <w:t>A member may also be removed from the Working Group on a resolution passed by at least 2/3 majority vote of all of the members of the Working Group. ( NOT RECCOMENDED)</w:t>
            </w:r>
          </w:p>
          <w:p w14:paraId="40E1F0FA" w14:textId="77777777" w:rsidR="000776F9" w:rsidRPr="000776F9" w:rsidRDefault="000776F9" w:rsidP="005A7549">
            <w:pPr>
              <w:pStyle w:val="Letter-Body-Large"/>
              <w:rPr>
                <w:rFonts w:asciiTheme="majorHAnsi" w:hAnsiTheme="majorHAnsi" w:cstheme="majorHAnsi"/>
                <w:color w:val="000000" w:themeColor="text1"/>
                <w:sz w:val="20"/>
                <w:szCs w:val="20"/>
                <w:highlight w:val="yellow"/>
              </w:rPr>
            </w:pPr>
          </w:p>
        </w:tc>
      </w:tr>
      <w:tr w:rsidR="000776F9" w:rsidRPr="000776F9" w14:paraId="6E9802C1" w14:textId="77777777" w:rsidTr="005A7549">
        <w:trPr>
          <w:trHeight w:val="432"/>
        </w:trPr>
        <w:tc>
          <w:tcPr>
            <w:tcW w:w="10188" w:type="dxa"/>
            <w:gridSpan w:val="2"/>
            <w:shd w:val="clear" w:color="auto" w:fill="auto"/>
            <w:vAlign w:val="center"/>
          </w:tcPr>
          <w:p w14:paraId="45191719" w14:textId="77777777" w:rsidR="000776F9" w:rsidRPr="000776F9" w:rsidRDefault="000776F9" w:rsidP="005A7549">
            <w:pPr>
              <w:pStyle w:val="Letter-Body-Large"/>
              <w:rPr>
                <w:rFonts w:asciiTheme="majorHAnsi" w:hAnsiTheme="majorHAnsi" w:cstheme="majorHAnsi"/>
                <w:b/>
                <w:color w:val="000000" w:themeColor="text1"/>
                <w:sz w:val="28"/>
                <w:szCs w:val="28"/>
              </w:rPr>
            </w:pPr>
            <w:r w:rsidRPr="000776F9">
              <w:rPr>
                <w:rFonts w:asciiTheme="majorHAnsi" w:hAnsiTheme="majorHAnsi" w:cstheme="majorHAnsi"/>
                <w:b/>
                <w:color w:val="365F91" w:themeColor="accent1" w:themeShade="BF"/>
                <w:sz w:val="28"/>
                <w:szCs w:val="28"/>
              </w:rPr>
              <w:lastRenderedPageBreak/>
              <w:t xml:space="preserve">FUNDING </w:t>
            </w:r>
          </w:p>
        </w:tc>
      </w:tr>
      <w:tr w:rsidR="000776F9" w:rsidRPr="000776F9" w14:paraId="5E3F675B" w14:textId="77777777" w:rsidTr="005A7549">
        <w:tc>
          <w:tcPr>
            <w:tcW w:w="2016" w:type="dxa"/>
            <w:shd w:val="clear" w:color="auto" w:fill="auto"/>
          </w:tcPr>
          <w:p w14:paraId="58AE9CCC" w14:textId="6CD40CD7" w:rsidR="000776F9" w:rsidRPr="000776F9" w:rsidRDefault="00CE6131" w:rsidP="005A7549">
            <w:pPr>
              <w:pStyle w:val="Letter-Body-Large"/>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w:t>
            </w:r>
            <w:r w:rsidR="000776F9" w:rsidRPr="000776F9">
              <w:rPr>
                <w:rFonts w:asciiTheme="majorHAnsi" w:hAnsiTheme="majorHAnsi" w:cstheme="majorHAnsi"/>
                <w:color w:val="000000" w:themeColor="text1"/>
                <w:sz w:val="20"/>
                <w:szCs w:val="20"/>
              </w:rPr>
              <w:t>Member Expenses</w:t>
            </w:r>
          </w:p>
        </w:tc>
        <w:tc>
          <w:tcPr>
            <w:tcW w:w="8172" w:type="dxa"/>
            <w:shd w:val="clear" w:color="auto" w:fill="auto"/>
          </w:tcPr>
          <w:p w14:paraId="3DC23386" w14:textId="2AC828B1" w:rsidR="000776F9" w:rsidRPr="000776F9" w:rsidRDefault="000776F9" w:rsidP="00723BCC">
            <w:pPr>
              <w:pStyle w:val="Letter-Body-Large"/>
              <w:rPr>
                <w:rFonts w:asciiTheme="majorHAnsi" w:hAnsiTheme="majorHAnsi" w:cstheme="majorHAnsi"/>
                <w:spacing w:val="-2"/>
                <w:sz w:val="20"/>
                <w:szCs w:val="20"/>
                <w:lang w:eastAsia="en-CA"/>
              </w:rPr>
            </w:pPr>
            <w:r w:rsidRPr="000776F9">
              <w:rPr>
                <w:rFonts w:asciiTheme="majorHAnsi" w:hAnsiTheme="majorHAnsi" w:cstheme="majorHAnsi"/>
                <w:spacing w:val="-2"/>
                <w:sz w:val="20"/>
                <w:szCs w:val="20"/>
                <w:lang w:eastAsia="en-CA"/>
              </w:rPr>
              <w:t xml:space="preserve">The cost of participation on the Working Group will be paid from the funds provided by [INSERT NAME OF PHYSICIAN SOCIETY]. Standard sessional rates will apply in addition, </w:t>
            </w:r>
            <w:r w:rsidRPr="00723BCC">
              <w:rPr>
                <w:rFonts w:asciiTheme="majorHAnsi" w:hAnsiTheme="majorHAnsi" w:cstheme="majorHAnsi"/>
                <w:spacing w:val="-2"/>
                <w:sz w:val="20"/>
                <w:szCs w:val="20"/>
                <w:lang w:eastAsia="en-CA"/>
              </w:rPr>
              <w:t>standard expense claim policies will be</w:t>
            </w:r>
            <w:r w:rsidR="00723BCC" w:rsidRPr="00723BCC">
              <w:rPr>
                <w:rFonts w:asciiTheme="majorHAnsi" w:hAnsiTheme="majorHAnsi" w:cstheme="majorHAnsi"/>
                <w:spacing w:val="-2"/>
                <w:sz w:val="20"/>
                <w:szCs w:val="20"/>
                <w:lang w:eastAsia="en-CA"/>
              </w:rPr>
              <w:t xml:space="preserve"> provided.</w:t>
            </w:r>
          </w:p>
        </w:tc>
      </w:tr>
      <w:tr w:rsidR="000776F9" w:rsidRPr="000776F9" w14:paraId="6A8238DF" w14:textId="77777777" w:rsidTr="005A7549">
        <w:tc>
          <w:tcPr>
            <w:tcW w:w="2016" w:type="dxa"/>
            <w:shd w:val="clear" w:color="auto" w:fill="auto"/>
          </w:tcPr>
          <w:p w14:paraId="416CF96E" w14:textId="77777777" w:rsidR="000776F9" w:rsidRPr="000776F9" w:rsidRDefault="000776F9" w:rsidP="005A7549">
            <w:pPr>
              <w:pStyle w:val="Letter-Body-Large"/>
              <w:rPr>
                <w:rFonts w:asciiTheme="majorHAnsi" w:hAnsiTheme="majorHAnsi" w:cstheme="majorHAnsi"/>
                <w:color w:val="000000" w:themeColor="text1"/>
                <w:sz w:val="20"/>
                <w:szCs w:val="20"/>
              </w:rPr>
            </w:pPr>
            <w:r w:rsidRPr="000776F9">
              <w:rPr>
                <w:rFonts w:asciiTheme="majorHAnsi" w:hAnsiTheme="majorHAnsi" w:cstheme="majorHAnsi"/>
                <w:color w:val="000000" w:themeColor="text1"/>
                <w:sz w:val="20"/>
                <w:szCs w:val="20"/>
              </w:rPr>
              <w:t>Budget</w:t>
            </w:r>
          </w:p>
        </w:tc>
        <w:tc>
          <w:tcPr>
            <w:tcW w:w="8172" w:type="dxa"/>
            <w:shd w:val="clear" w:color="auto" w:fill="auto"/>
          </w:tcPr>
          <w:p w14:paraId="0CA9D5F8" w14:textId="0373473D" w:rsidR="000776F9" w:rsidRPr="000776F9" w:rsidDel="00D714DC" w:rsidRDefault="000776F9" w:rsidP="005A7549">
            <w:pPr>
              <w:pStyle w:val="Letter-Body-Large"/>
              <w:rPr>
                <w:rFonts w:asciiTheme="majorHAnsi" w:hAnsiTheme="majorHAnsi" w:cstheme="majorHAnsi"/>
                <w:spacing w:val="-2"/>
                <w:sz w:val="20"/>
                <w:szCs w:val="20"/>
                <w:lang w:eastAsia="en-CA"/>
              </w:rPr>
            </w:pPr>
            <w:r w:rsidRPr="000776F9">
              <w:rPr>
                <w:rFonts w:asciiTheme="majorHAnsi" w:hAnsiTheme="majorHAnsi" w:cstheme="majorHAnsi"/>
                <w:spacing w:val="-2"/>
                <w:sz w:val="20"/>
                <w:szCs w:val="20"/>
                <w:lang w:eastAsia="en-CA"/>
              </w:rPr>
              <w:t>The budget will be identified as a part of the work planning process identified in the Objectives and Responsibilities section of this document</w:t>
            </w:r>
            <w:r w:rsidR="00CE6131">
              <w:rPr>
                <w:rFonts w:asciiTheme="majorHAnsi" w:hAnsiTheme="majorHAnsi" w:cstheme="majorHAnsi"/>
                <w:spacing w:val="-2"/>
                <w:sz w:val="20"/>
                <w:szCs w:val="20"/>
                <w:lang w:eastAsia="en-CA"/>
              </w:rPr>
              <w:t>.</w:t>
            </w:r>
          </w:p>
        </w:tc>
      </w:tr>
      <w:tr w:rsidR="000776F9" w:rsidRPr="000776F9" w14:paraId="1B48B50B" w14:textId="77777777" w:rsidTr="005A7549">
        <w:tc>
          <w:tcPr>
            <w:tcW w:w="2016" w:type="dxa"/>
            <w:shd w:val="clear" w:color="auto" w:fill="auto"/>
          </w:tcPr>
          <w:p w14:paraId="20CCC28B" w14:textId="77777777" w:rsidR="000776F9" w:rsidRPr="000776F9" w:rsidRDefault="000776F9" w:rsidP="005A7549">
            <w:pPr>
              <w:pStyle w:val="Letter-Body-Large"/>
              <w:rPr>
                <w:rFonts w:asciiTheme="majorHAnsi" w:hAnsiTheme="majorHAnsi" w:cstheme="majorHAnsi"/>
                <w:color w:val="000000" w:themeColor="text1"/>
                <w:sz w:val="20"/>
                <w:szCs w:val="20"/>
              </w:rPr>
            </w:pPr>
            <w:bookmarkStart w:id="0" w:name="_GoBack"/>
            <w:bookmarkEnd w:id="0"/>
            <w:r w:rsidRPr="000776F9">
              <w:rPr>
                <w:rFonts w:asciiTheme="majorHAnsi" w:hAnsiTheme="majorHAnsi" w:cstheme="majorHAnsi"/>
                <w:color w:val="000000" w:themeColor="text1"/>
                <w:sz w:val="20"/>
                <w:szCs w:val="20"/>
              </w:rPr>
              <w:t>Signing Authority</w:t>
            </w:r>
          </w:p>
        </w:tc>
        <w:tc>
          <w:tcPr>
            <w:tcW w:w="8172" w:type="dxa"/>
            <w:shd w:val="clear" w:color="auto" w:fill="auto"/>
          </w:tcPr>
          <w:p w14:paraId="6A5007D0" w14:textId="7786A4F5" w:rsidR="000776F9" w:rsidRPr="000776F9" w:rsidRDefault="000776F9" w:rsidP="005A7549">
            <w:pPr>
              <w:pStyle w:val="Letter-Body-Large"/>
              <w:rPr>
                <w:rFonts w:asciiTheme="majorHAnsi" w:hAnsiTheme="majorHAnsi" w:cstheme="majorHAnsi"/>
                <w:spacing w:val="-2"/>
                <w:sz w:val="20"/>
                <w:szCs w:val="20"/>
                <w:lang w:eastAsia="en-CA"/>
              </w:rPr>
            </w:pPr>
            <w:r w:rsidRPr="000776F9">
              <w:rPr>
                <w:rFonts w:asciiTheme="majorHAnsi" w:hAnsiTheme="majorHAnsi" w:cstheme="majorHAnsi"/>
                <w:spacing w:val="-2"/>
                <w:sz w:val="20"/>
                <w:szCs w:val="20"/>
                <w:lang w:eastAsia="en-CA"/>
              </w:rPr>
              <w:t xml:space="preserve">The Board of Directors have the sole signing authority and will make decisions based on the working </w:t>
            </w:r>
            <w:proofErr w:type="gramStart"/>
            <w:r w:rsidRPr="000776F9">
              <w:rPr>
                <w:rFonts w:asciiTheme="majorHAnsi" w:hAnsiTheme="majorHAnsi" w:cstheme="majorHAnsi"/>
                <w:spacing w:val="-2"/>
                <w:sz w:val="20"/>
                <w:szCs w:val="20"/>
                <w:lang w:eastAsia="en-CA"/>
              </w:rPr>
              <w:t>groups</w:t>
            </w:r>
            <w:proofErr w:type="gramEnd"/>
            <w:r w:rsidRPr="000776F9">
              <w:rPr>
                <w:rFonts w:asciiTheme="majorHAnsi" w:hAnsiTheme="majorHAnsi" w:cstheme="majorHAnsi"/>
                <w:spacing w:val="-2"/>
                <w:sz w:val="20"/>
                <w:szCs w:val="20"/>
                <w:lang w:eastAsia="en-CA"/>
              </w:rPr>
              <w:t xml:space="preserve"> recommendations</w:t>
            </w:r>
            <w:r w:rsidR="00CE6131">
              <w:rPr>
                <w:rFonts w:asciiTheme="majorHAnsi" w:hAnsiTheme="majorHAnsi" w:cstheme="majorHAnsi"/>
                <w:spacing w:val="-2"/>
                <w:sz w:val="20"/>
                <w:szCs w:val="20"/>
                <w:lang w:eastAsia="en-CA"/>
              </w:rPr>
              <w:t>.</w:t>
            </w:r>
          </w:p>
        </w:tc>
      </w:tr>
      <w:tr w:rsidR="000776F9" w:rsidRPr="000776F9" w14:paraId="2A47073A" w14:textId="77777777" w:rsidTr="005A7549">
        <w:tc>
          <w:tcPr>
            <w:tcW w:w="2016" w:type="dxa"/>
            <w:shd w:val="clear" w:color="auto" w:fill="auto"/>
          </w:tcPr>
          <w:p w14:paraId="4F5631D9" w14:textId="77777777" w:rsidR="000776F9" w:rsidRPr="000776F9" w:rsidRDefault="000776F9" w:rsidP="005A7549">
            <w:pPr>
              <w:pStyle w:val="Letter-Body-Large"/>
              <w:spacing w:before="120"/>
              <w:rPr>
                <w:rFonts w:asciiTheme="majorHAnsi" w:hAnsiTheme="majorHAnsi" w:cstheme="majorHAnsi"/>
                <w:color w:val="000000" w:themeColor="text1"/>
                <w:sz w:val="28"/>
                <w:szCs w:val="28"/>
              </w:rPr>
            </w:pPr>
            <w:r w:rsidRPr="000776F9">
              <w:rPr>
                <w:rFonts w:asciiTheme="majorHAnsi" w:hAnsiTheme="majorHAnsi" w:cstheme="majorHAnsi"/>
                <w:b/>
                <w:color w:val="365F91" w:themeColor="accent1" w:themeShade="BF"/>
                <w:sz w:val="28"/>
                <w:szCs w:val="28"/>
              </w:rPr>
              <w:t>CONFIDENTIALITY</w:t>
            </w:r>
          </w:p>
        </w:tc>
        <w:tc>
          <w:tcPr>
            <w:tcW w:w="8172" w:type="dxa"/>
            <w:shd w:val="clear" w:color="auto" w:fill="auto"/>
          </w:tcPr>
          <w:p w14:paraId="38C33D48" w14:textId="77777777" w:rsidR="000776F9" w:rsidRPr="000776F9" w:rsidRDefault="000776F9" w:rsidP="005A7549">
            <w:pPr>
              <w:pStyle w:val="Letter-Body-Large"/>
              <w:spacing w:before="120"/>
              <w:rPr>
                <w:rFonts w:asciiTheme="majorHAnsi" w:hAnsiTheme="majorHAnsi" w:cstheme="majorHAnsi"/>
                <w:spacing w:val="-2"/>
                <w:sz w:val="20"/>
                <w:szCs w:val="20"/>
                <w:lang w:eastAsia="en-CA"/>
              </w:rPr>
            </w:pPr>
            <w:r w:rsidRPr="000776F9">
              <w:rPr>
                <w:rFonts w:asciiTheme="majorHAnsi" w:hAnsiTheme="majorHAnsi" w:cstheme="majorHAnsi"/>
                <w:spacing w:val="-2"/>
                <w:sz w:val="20"/>
                <w:szCs w:val="20"/>
                <w:lang w:eastAsia="en-CA"/>
              </w:rPr>
              <w:t>On occasion, working group members may possess documentation or information of a confidential nature, such information shall not be disclosed to any person(s) other than the members of the working group without consultation with an agreement of the working group and the information shall be stored with reasonable security measures relative to the sensitivity or potential harm.</w:t>
            </w:r>
          </w:p>
          <w:p w14:paraId="3512B8C4" w14:textId="77777777" w:rsidR="000776F9" w:rsidRPr="000776F9" w:rsidDel="00D714DC" w:rsidRDefault="000776F9" w:rsidP="005A7549">
            <w:pPr>
              <w:pStyle w:val="Letter-Body-Large"/>
              <w:spacing w:before="120"/>
              <w:rPr>
                <w:rFonts w:asciiTheme="majorHAnsi" w:hAnsiTheme="majorHAnsi" w:cstheme="majorHAnsi"/>
                <w:spacing w:val="-2"/>
                <w:sz w:val="20"/>
                <w:szCs w:val="20"/>
                <w:lang w:eastAsia="en-CA"/>
              </w:rPr>
            </w:pPr>
          </w:p>
        </w:tc>
      </w:tr>
      <w:tr w:rsidR="000776F9" w:rsidRPr="000776F9" w14:paraId="0EE51E42" w14:textId="77777777" w:rsidTr="005A7549">
        <w:tc>
          <w:tcPr>
            <w:tcW w:w="2016" w:type="dxa"/>
            <w:shd w:val="clear" w:color="auto" w:fill="auto"/>
          </w:tcPr>
          <w:p w14:paraId="01ED159D" w14:textId="77777777" w:rsidR="000776F9" w:rsidRPr="000776F9" w:rsidRDefault="000776F9" w:rsidP="005A7549">
            <w:pPr>
              <w:pStyle w:val="Letter-Body-Large"/>
              <w:spacing w:before="120"/>
              <w:rPr>
                <w:rFonts w:asciiTheme="majorHAnsi" w:hAnsiTheme="majorHAnsi" w:cstheme="majorHAnsi"/>
                <w:b/>
                <w:color w:val="000000" w:themeColor="text1"/>
                <w:sz w:val="28"/>
                <w:szCs w:val="28"/>
              </w:rPr>
            </w:pPr>
            <w:r w:rsidRPr="000776F9">
              <w:rPr>
                <w:rFonts w:asciiTheme="majorHAnsi" w:hAnsiTheme="majorHAnsi" w:cstheme="majorHAnsi"/>
                <w:b/>
                <w:color w:val="365F91" w:themeColor="accent1" w:themeShade="BF"/>
                <w:sz w:val="28"/>
                <w:szCs w:val="28"/>
              </w:rPr>
              <w:t>CONFLICT OF INTEREST</w:t>
            </w:r>
          </w:p>
        </w:tc>
        <w:tc>
          <w:tcPr>
            <w:tcW w:w="8172" w:type="dxa"/>
            <w:shd w:val="clear" w:color="auto" w:fill="auto"/>
          </w:tcPr>
          <w:p w14:paraId="7F62DDD5" w14:textId="77777777" w:rsidR="000776F9" w:rsidRPr="000776F9" w:rsidRDefault="000776F9" w:rsidP="005A7549">
            <w:pPr>
              <w:pStyle w:val="Letter-Body-Large"/>
              <w:spacing w:before="120"/>
              <w:rPr>
                <w:rFonts w:asciiTheme="majorHAnsi" w:hAnsiTheme="majorHAnsi" w:cstheme="majorHAnsi"/>
                <w:spacing w:val="-2"/>
                <w:sz w:val="20"/>
                <w:szCs w:val="20"/>
                <w:lang w:eastAsia="en-CA"/>
              </w:rPr>
            </w:pPr>
            <w:r w:rsidRPr="000776F9">
              <w:rPr>
                <w:rFonts w:asciiTheme="majorHAnsi" w:hAnsiTheme="majorHAnsi" w:cstheme="majorHAnsi"/>
                <w:spacing w:val="-2"/>
                <w:sz w:val="20"/>
                <w:szCs w:val="20"/>
                <w:lang w:eastAsia="en-CA"/>
              </w:rPr>
              <w:t>Working Group members shall disclose any matters which may constitute a direct or indirect conflict of interest between personal or professional activities and responsibilities as a Working Group member. Working Group members must act in a manner that will prevent conflicts of interest from arising and will recuse themselves from voting when conflicts arise that cannot be effectively and appropriately managed.</w:t>
            </w:r>
          </w:p>
        </w:tc>
      </w:tr>
      <w:tr w:rsidR="000776F9" w:rsidRPr="000776F9" w14:paraId="6C264A84" w14:textId="77777777" w:rsidTr="005A7549">
        <w:tc>
          <w:tcPr>
            <w:tcW w:w="2016" w:type="dxa"/>
            <w:shd w:val="clear" w:color="auto" w:fill="auto"/>
          </w:tcPr>
          <w:p w14:paraId="06C68759" w14:textId="77777777" w:rsidR="000776F9" w:rsidRPr="000776F9" w:rsidRDefault="000776F9" w:rsidP="005A7549">
            <w:pPr>
              <w:pStyle w:val="Letter-Body-Large"/>
              <w:spacing w:before="120"/>
              <w:rPr>
                <w:rFonts w:asciiTheme="majorHAnsi" w:hAnsiTheme="majorHAnsi" w:cstheme="majorHAnsi"/>
                <w:b/>
                <w:color w:val="000000" w:themeColor="text1"/>
                <w:sz w:val="28"/>
                <w:szCs w:val="28"/>
              </w:rPr>
            </w:pPr>
            <w:r w:rsidRPr="000776F9">
              <w:rPr>
                <w:rFonts w:asciiTheme="majorHAnsi" w:hAnsiTheme="majorHAnsi" w:cstheme="majorHAnsi"/>
                <w:b/>
                <w:color w:val="365F91" w:themeColor="accent1" w:themeShade="BF"/>
                <w:sz w:val="28"/>
                <w:szCs w:val="28"/>
              </w:rPr>
              <w:t>SECRETARIATE</w:t>
            </w:r>
          </w:p>
        </w:tc>
        <w:tc>
          <w:tcPr>
            <w:tcW w:w="8172" w:type="dxa"/>
            <w:shd w:val="clear" w:color="auto" w:fill="auto"/>
          </w:tcPr>
          <w:p w14:paraId="09430BBF" w14:textId="7AD7CE47" w:rsidR="000776F9" w:rsidRPr="000776F9" w:rsidRDefault="000776F9" w:rsidP="005A7549">
            <w:pPr>
              <w:pStyle w:val="Letter-Body-Large"/>
              <w:spacing w:before="120"/>
              <w:rPr>
                <w:rFonts w:asciiTheme="majorHAnsi" w:hAnsiTheme="majorHAnsi" w:cstheme="majorHAnsi"/>
                <w:spacing w:val="-2"/>
                <w:sz w:val="20"/>
                <w:szCs w:val="20"/>
                <w:lang w:eastAsia="en-CA"/>
              </w:rPr>
            </w:pPr>
            <w:r w:rsidRPr="000776F9">
              <w:rPr>
                <w:rFonts w:asciiTheme="majorHAnsi" w:hAnsiTheme="majorHAnsi" w:cstheme="majorHAnsi"/>
                <w:spacing w:val="-2"/>
                <w:sz w:val="20"/>
                <w:szCs w:val="20"/>
                <w:lang w:eastAsia="en-CA"/>
              </w:rPr>
              <w:t>The Working Group secretariat will be provided by The Society and will be responsible for booking meeting space, distributing agendas, minutes and related information in a timely manner taking minutes of the meeti</w:t>
            </w:r>
            <w:r w:rsidR="00CE6131">
              <w:rPr>
                <w:rFonts w:asciiTheme="majorHAnsi" w:hAnsiTheme="majorHAnsi" w:cstheme="majorHAnsi"/>
                <w:spacing w:val="-2"/>
                <w:sz w:val="20"/>
                <w:szCs w:val="20"/>
                <w:lang w:eastAsia="en-CA"/>
              </w:rPr>
              <w:t>ngs and maintaining a work plan.</w:t>
            </w:r>
          </w:p>
        </w:tc>
      </w:tr>
      <w:tr w:rsidR="000776F9" w:rsidRPr="000776F9" w14:paraId="63F6E78F" w14:textId="77777777" w:rsidTr="005A7549">
        <w:tc>
          <w:tcPr>
            <w:tcW w:w="2016" w:type="dxa"/>
            <w:shd w:val="clear" w:color="auto" w:fill="auto"/>
          </w:tcPr>
          <w:p w14:paraId="1405A9A2" w14:textId="77777777" w:rsidR="000776F9" w:rsidRPr="000776F9" w:rsidRDefault="000776F9" w:rsidP="005A7549">
            <w:pPr>
              <w:pStyle w:val="Letter-Body-Large"/>
              <w:spacing w:before="120"/>
              <w:rPr>
                <w:rFonts w:asciiTheme="majorHAnsi" w:hAnsiTheme="majorHAnsi" w:cstheme="majorHAnsi"/>
                <w:b/>
                <w:color w:val="000000" w:themeColor="text1"/>
                <w:sz w:val="28"/>
                <w:szCs w:val="28"/>
              </w:rPr>
            </w:pPr>
            <w:r w:rsidRPr="000776F9">
              <w:rPr>
                <w:rFonts w:asciiTheme="majorHAnsi" w:hAnsiTheme="majorHAnsi" w:cstheme="majorHAnsi"/>
                <w:b/>
                <w:color w:val="365F91" w:themeColor="accent1" w:themeShade="BF"/>
                <w:sz w:val="28"/>
                <w:szCs w:val="28"/>
              </w:rPr>
              <w:t xml:space="preserve">ATTRIBUTES </w:t>
            </w:r>
          </w:p>
        </w:tc>
        <w:tc>
          <w:tcPr>
            <w:tcW w:w="8172" w:type="dxa"/>
            <w:shd w:val="clear" w:color="auto" w:fill="auto"/>
          </w:tcPr>
          <w:p w14:paraId="3849731C" w14:textId="77777777" w:rsidR="000776F9" w:rsidRPr="000776F9" w:rsidRDefault="000776F9" w:rsidP="005A7549">
            <w:pPr>
              <w:pStyle w:val="Letter-Body-Large"/>
              <w:spacing w:before="120"/>
              <w:rPr>
                <w:rFonts w:asciiTheme="majorHAnsi" w:hAnsiTheme="majorHAnsi" w:cstheme="majorHAnsi"/>
                <w:spacing w:val="-2"/>
                <w:sz w:val="20"/>
                <w:szCs w:val="20"/>
              </w:rPr>
            </w:pPr>
            <w:r w:rsidRPr="000776F9">
              <w:rPr>
                <w:rFonts w:asciiTheme="majorHAnsi" w:hAnsiTheme="majorHAnsi" w:cstheme="majorHAnsi"/>
                <w:spacing w:val="-2"/>
                <w:sz w:val="20"/>
                <w:szCs w:val="20"/>
                <w:lang w:eastAsia="en-CA"/>
              </w:rPr>
              <w:t>A comprehensive understanding of the MOU concepts and the ability to act as an ambassador of the Working Group.</w:t>
            </w:r>
          </w:p>
          <w:p w14:paraId="74D1C90B" w14:textId="77777777" w:rsidR="000776F9" w:rsidRPr="000776F9" w:rsidRDefault="000776F9" w:rsidP="005A7549">
            <w:pPr>
              <w:pStyle w:val="Letter-Body-Large"/>
              <w:spacing w:before="120"/>
              <w:rPr>
                <w:rFonts w:asciiTheme="majorHAnsi" w:hAnsiTheme="majorHAnsi" w:cstheme="majorHAnsi"/>
                <w:spacing w:val="-2"/>
                <w:sz w:val="20"/>
                <w:szCs w:val="20"/>
              </w:rPr>
            </w:pPr>
            <w:r w:rsidRPr="000776F9">
              <w:rPr>
                <w:rFonts w:asciiTheme="majorHAnsi" w:hAnsiTheme="majorHAnsi" w:cstheme="majorHAnsi"/>
                <w:spacing w:val="-2"/>
                <w:sz w:val="20"/>
                <w:szCs w:val="20"/>
                <w:lang w:eastAsia="en-CA"/>
              </w:rPr>
              <w:t>Actively engage and support the development and implementation of the Working Group mandate and work plan ensuring alignment with the interests and strategic objectives of The Society.</w:t>
            </w:r>
          </w:p>
          <w:p w14:paraId="2F1A9CF7" w14:textId="77777777" w:rsidR="000776F9" w:rsidRPr="000776F9" w:rsidRDefault="000776F9" w:rsidP="005A7549">
            <w:pPr>
              <w:pStyle w:val="Letter-Body-Large"/>
              <w:spacing w:before="120"/>
              <w:rPr>
                <w:rFonts w:asciiTheme="majorHAnsi" w:hAnsiTheme="majorHAnsi" w:cstheme="majorHAnsi"/>
                <w:spacing w:val="-2"/>
                <w:sz w:val="20"/>
                <w:szCs w:val="20"/>
              </w:rPr>
            </w:pPr>
            <w:r w:rsidRPr="000776F9">
              <w:rPr>
                <w:rFonts w:asciiTheme="majorHAnsi" w:hAnsiTheme="majorHAnsi" w:cstheme="majorHAnsi"/>
                <w:spacing w:val="-2"/>
                <w:sz w:val="20"/>
                <w:szCs w:val="20"/>
                <w:lang w:eastAsia="en-CA"/>
              </w:rPr>
              <w:t>Ability to maintain and improve the collaborative relationship with the various partners and stakeholders of the Working Group.</w:t>
            </w:r>
          </w:p>
          <w:p w14:paraId="2B046DD9" w14:textId="47283708" w:rsidR="000776F9" w:rsidRPr="000776F9" w:rsidRDefault="000776F9" w:rsidP="005A7549">
            <w:pPr>
              <w:pStyle w:val="Letter-Body-Large"/>
              <w:spacing w:before="120"/>
              <w:rPr>
                <w:rFonts w:asciiTheme="majorHAnsi" w:hAnsiTheme="majorHAnsi" w:cstheme="majorHAnsi"/>
                <w:spacing w:val="-2"/>
                <w:sz w:val="20"/>
                <w:szCs w:val="20"/>
                <w:lang w:eastAsia="en-CA"/>
              </w:rPr>
            </w:pPr>
            <w:r w:rsidRPr="000776F9">
              <w:rPr>
                <w:rFonts w:asciiTheme="majorHAnsi" w:hAnsiTheme="majorHAnsi" w:cstheme="majorHAnsi"/>
                <w:spacing w:val="-2"/>
                <w:sz w:val="20"/>
                <w:szCs w:val="20"/>
                <w:lang w:eastAsia="en-CA"/>
              </w:rPr>
              <w:t xml:space="preserve">Ability to actively represent the views and interests </w:t>
            </w:r>
            <w:r w:rsidR="00CE6131" w:rsidRPr="000776F9">
              <w:rPr>
                <w:rFonts w:asciiTheme="majorHAnsi" w:hAnsiTheme="majorHAnsi" w:cstheme="majorHAnsi"/>
                <w:spacing w:val="-2"/>
                <w:sz w:val="20"/>
                <w:szCs w:val="20"/>
                <w:lang w:eastAsia="en-CA"/>
              </w:rPr>
              <w:t>of the</w:t>
            </w:r>
            <w:r w:rsidRPr="000776F9">
              <w:rPr>
                <w:rFonts w:asciiTheme="majorHAnsi" w:hAnsiTheme="majorHAnsi" w:cstheme="majorHAnsi"/>
                <w:spacing w:val="-2"/>
                <w:sz w:val="20"/>
                <w:szCs w:val="20"/>
                <w:lang w:eastAsia="en-CA"/>
              </w:rPr>
              <w:t xml:space="preserve"> Working Group</w:t>
            </w:r>
            <w:r w:rsidR="00CE6131">
              <w:rPr>
                <w:rFonts w:asciiTheme="majorHAnsi" w:hAnsiTheme="majorHAnsi" w:cstheme="majorHAnsi"/>
                <w:spacing w:val="-2"/>
                <w:sz w:val="20"/>
                <w:szCs w:val="20"/>
                <w:lang w:eastAsia="en-CA"/>
              </w:rPr>
              <w:t>.</w:t>
            </w:r>
          </w:p>
        </w:tc>
      </w:tr>
      <w:tr w:rsidR="000776F9" w:rsidRPr="000776F9" w14:paraId="761B96E8" w14:textId="77777777" w:rsidTr="005A7549">
        <w:tc>
          <w:tcPr>
            <w:tcW w:w="2016" w:type="dxa"/>
            <w:shd w:val="clear" w:color="auto" w:fill="auto"/>
          </w:tcPr>
          <w:p w14:paraId="121E4EF7" w14:textId="77777777" w:rsidR="000776F9" w:rsidRPr="000776F9" w:rsidRDefault="000776F9" w:rsidP="005A7549">
            <w:pPr>
              <w:pStyle w:val="Letter-Body-Large"/>
              <w:spacing w:before="120"/>
              <w:rPr>
                <w:rFonts w:asciiTheme="majorHAnsi" w:hAnsiTheme="majorHAnsi" w:cstheme="majorHAnsi"/>
                <w:b/>
                <w:color w:val="000000" w:themeColor="text1"/>
                <w:sz w:val="28"/>
                <w:szCs w:val="28"/>
              </w:rPr>
            </w:pPr>
            <w:r w:rsidRPr="000776F9">
              <w:rPr>
                <w:rFonts w:asciiTheme="majorHAnsi" w:hAnsiTheme="majorHAnsi" w:cstheme="majorHAnsi"/>
                <w:b/>
                <w:color w:val="365F91" w:themeColor="accent1" w:themeShade="BF"/>
                <w:sz w:val="28"/>
                <w:szCs w:val="28"/>
              </w:rPr>
              <w:t>EXPECTATIONS</w:t>
            </w:r>
          </w:p>
        </w:tc>
        <w:tc>
          <w:tcPr>
            <w:tcW w:w="8172" w:type="dxa"/>
            <w:shd w:val="clear" w:color="auto" w:fill="auto"/>
          </w:tcPr>
          <w:p w14:paraId="2FC8106E" w14:textId="503086E6" w:rsidR="000776F9" w:rsidRPr="000776F9" w:rsidRDefault="000776F9" w:rsidP="005A7549">
            <w:pPr>
              <w:pStyle w:val="Letter-Body-Large"/>
              <w:spacing w:before="120"/>
              <w:rPr>
                <w:rFonts w:asciiTheme="majorHAnsi" w:hAnsiTheme="majorHAnsi" w:cstheme="majorHAnsi"/>
                <w:spacing w:val="-2"/>
                <w:sz w:val="20"/>
                <w:szCs w:val="20"/>
              </w:rPr>
            </w:pPr>
            <w:r w:rsidRPr="000776F9">
              <w:rPr>
                <w:rFonts w:asciiTheme="majorHAnsi" w:hAnsiTheme="majorHAnsi" w:cstheme="majorHAnsi"/>
                <w:spacing w:val="-2"/>
                <w:sz w:val="20"/>
                <w:szCs w:val="20"/>
                <w:lang w:eastAsia="en-CA"/>
              </w:rPr>
              <w:t>The Working Group members are expected to meanin</w:t>
            </w:r>
            <w:r w:rsidR="00CE6131">
              <w:rPr>
                <w:rFonts w:asciiTheme="majorHAnsi" w:hAnsiTheme="majorHAnsi" w:cstheme="majorHAnsi"/>
                <w:spacing w:val="-2"/>
                <w:sz w:val="20"/>
                <w:szCs w:val="20"/>
                <w:lang w:eastAsia="en-CA"/>
              </w:rPr>
              <w:t>gfully participate in meetings.</w:t>
            </w:r>
          </w:p>
          <w:p w14:paraId="292B165E" w14:textId="77777777" w:rsidR="000776F9" w:rsidRPr="000776F9" w:rsidRDefault="000776F9" w:rsidP="005A7549">
            <w:pPr>
              <w:pStyle w:val="Letter-Body-Large"/>
              <w:spacing w:before="120"/>
              <w:rPr>
                <w:rFonts w:asciiTheme="majorHAnsi" w:hAnsiTheme="majorHAnsi" w:cstheme="majorHAnsi"/>
                <w:spacing w:val="-2"/>
                <w:sz w:val="20"/>
                <w:szCs w:val="20"/>
              </w:rPr>
            </w:pPr>
            <w:r w:rsidRPr="000776F9">
              <w:rPr>
                <w:rFonts w:asciiTheme="majorHAnsi" w:hAnsiTheme="majorHAnsi" w:cstheme="majorHAnsi"/>
                <w:spacing w:val="-2"/>
                <w:sz w:val="20"/>
                <w:szCs w:val="20"/>
                <w:lang w:eastAsia="en-CA"/>
              </w:rPr>
              <w:t xml:space="preserve">Members are expected to participate in the various working groups and sub-committees of the Working Group from time-to-time as necessary.  </w:t>
            </w:r>
          </w:p>
          <w:p w14:paraId="7505D5C8" w14:textId="77777777" w:rsidR="000776F9" w:rsidRPr="000776F9" w:rsidRDefault="000776F9" w:rsidP="005A7549">
            <w:pPr>
              <w:pStyle w:val="Letter-Body-Large"/>
              <w:spacing w:before="120"/>
              <w:rPr>
                <w:rFonts w:asciiTheme="majorHAnsi" w:hAnsiTheme="majorHAnsi" w:cstheme="majorHAnsi"/>
                <w:spacing w:val="-2"/>
                <w:sz w:val="20"/>
                <w:szCs w:val="20"/>
              </w:rPr>
            </w:pPr>
            <w:r w:rsidRPr="000776F9">
              <w:rPr>
                <w:rFonts w:asciiTheme="majorHAnsi" w:hAnsiTheme="majorHAnsi" w:cstheme="majorHAnsi"/>
                <w:spacing w:val="-2"/>
                <w:sz w:val="20"/>
                <w:szCs w:val="20"/>
                <w:lang w:eastAsia="en-CA"/>
              </w:rPr>
              <w:lastRenderedPageBreak/>
              <w:t xml:space="preserve">Additional commitments may be required from time-to-time as necessary. </w:t>
            </w:r>
          </w:p>
          <w:p w14:paraId="7BE75E5A" w14:textId="77777777" w:rsidR="000776F9" w:rsidRPr="000776F9" w:rsidRDefault="000776F9" w:rsidP="005A7549">
            <w:pPr>
              <w:pStyle w:val="Letter-Body-Large"/>
              <w:spacing w:before="120"/>
              <w:rPr>
                <w:rFonts w:asciiTheme="majorHAnsi" w:hAnsiTheme="majorHAnsi" w:cstheme="majorHAnsi"/>
                <w:spacing w:val="-2"/>
                <w:sz w:val="20"/>
                <w:szCs w:val="20"/>
                <w:lang w:eastAsia="en-CA"/>
              </w:rPr>
            </w:pPr>
          </w:p>
        </w:tc>
      </w:tr>
      <w:tr w:rsidR="000776F9" w:rsidRPr="000776F9" w14:paraId="1465F2E7" w14:textId="77777777" w:rsidTr="005A7549">
        <w:trPr>
          <w:trHeight w:val="432"/>
        </w:trPr>
        <w:tc>
          <w:tcPr>
            <w:tcW w:w="10188" w:type="dxa"/>
            <w:gridSpan w:val="2"/>
            <w:shd w:val="clear" w:color="auto" w:fill="auto"/>
            <w:vAlign w:val="center"/>
          </w:tcPr>
          <w:p w14:paraId="1B7937FF" w14:textId="77777777" w:rsidR="000776F9" w:rsidRPr="000776F9" w:rsidRDefault="000776F9" w:rsidP="005A7549">
            <w:pPr>
              <w:pStyle w:val="Letter-Body-Large"/>
              <w:rPr>
                <w:rFonts w:asciiTheme="majorHAnsi" w:hAnsiTheme="majorHAnsi" w:cstheme="majorHAnsi"/>
                <w:b/>
                <w:color w:val="000000" w:themeColor="text1"/>
                <w:sz w:val="28"/>
                <w:szCs w:val="28"/>
              </w:rPr>
            </w:pPr>
            <w:r w:rsidRPr="000776F9">
              <w:rPr>
                <w:rFonts w:asciiTheme="majorHAnsi" w:hAnsiTheme="majorHAnsi" w:cstheme="majorHAnsi"/>
                <w:b/>
                <w:color w:val="365F91" w:themeColor="accent1" w:themeShade="BF"/>
                <w:sz w:val="28"/>
                <w:szCs w:val="28"/>
              </w:rPr>
              <w:lastRenderedPageBreak/>
              <w:t>REVISED  April 4</w:t>
            </w:r>
            <w:r w:rsidRPr="000776F9">
              <w:rPr>
                <w:rFonts w:asciiTheme="majorHAnsi" w:hAnsiTheme="majorHAnsi" w:cstheme="majorHAnsi"/>
                <w:b/>
                <w:color w:val="365F91" w:themeColor="accent1" w:themeShade="BF"/>
                <w:sz w:val="28"/>
                <w:szCs w:val="28"/>
                <w:vertAlign w:val="superscript"/>
              </w:rPr>
              <w:t>th</w:t>
            </w:r>
            <w:r w:rsidRPr="000776F9">
              <w:rPr>
                <w:rFonts w:asciiTheme="majorHAnsi" w:hAnsiTheme="majorHAnsi" w:cstheme="majorHAnsi"/>
                <w:b/>
                <w:color w:val="365F91" w:themeColor="accent1" w:themeShade="BF"/>
                <w:sz w:val="28"/>
                <w:szCs w:val="28"/>
              </w:rPr>
              <w:t xml:space="preserve"> 2016 </w:t>
            </w:r>
          </w:p>
        </w:tc>
      </w:tr>
      <w:tr w:rsidR="000776F9" w:rsidRPr="000776F9" w14:paraId="583AF586" w14:textId="77777777" w:rsidTr="005A7549">
        <w:trPr>
          <w:trHeight w:val="432"/>
        </w:trPr>
        <w:tc>
          <w:tcPr>
            <w:tcW w:w="10188" w:type="dxa"/>
            <w:gridSpan w:val="2"/>
            <w:shd w:val="clear" w:color="auto" w:fill="auto"/>
            <w:vAlign w:val="center"/>
          </w:tcPr>
          <w:p w14:paraId="2624436A" w14:textId="77777777" w:rsidR="000776F9" w:rsidRPr="000776F9" w:rsidRDefault="000776F9" w:rsidP="005A7549">
            <w:pPr>
              <w:pStyle w:val="Letter-Body-Large"/>
              <w:rPr>
                <w:rFonts w:asciiTheme="majorHAnsi" w:hAnsiTheme="majorHAnsi" w:cstheme="majorHAnsi"/>
                <w:i/>
                <w:color w:val="000000" w:themeColor="text1"/>
                <w:sz w:val="20"/>
                <w:szCs w:val="20"/>
              </w:rPr>
            </w:pPr>
            <w:r w:rsidRPr="000776F9">
              <w:rPr>
                <w:rFonts w:asciiTheme="majorHAnsi" w:hAnsiTheme="majorHAnsi" w:cstheme="majorHAnsi"/>
                <w:i/>
                <w:color w:val="000000" w:themeColor="text1"/>
                <w:sz w:val="20"/>
                <w:szCs w:val="20"/>
              </w:rPr>
              <w:t xml:space="preserve">Approved: </w:t>
            </w:r>
            <w:r w:rsidRPr="000776F9">
              <w:rPr>
                <w:rFonts w:asciiTheme="majorHAnsi" w:hAnsiTheme="majorHAnsi" w:cstheme="majorHAnsi"/>
                <w:i/>
                <w:color w:val="000000" w:themeColor="text1"/>
                <w:sz w:val="20"/>
                <w:szCs w:val="20"/>
                <w:highlight w:val="yellow"/>
              </w:rPr>
              <w:t>Month Year</w:t>
            </w:r>
          </w:p>
        </w:tc>
      </w:tr>
    </w:tbl>
    <w:p w14:paraId="68EA0279" w14:textId="77777777" w:rsidR="000776F9" w:rsidRPr="000776F9" w:rsidRDefault="000776F9" w:rsidP="000776F9">
      <w:pPr>
        <w:pStyle w:val="Letter-Body-Large"/>
        <w:rPr>
          <w:rFonts w:asciiTheme="majorHAnsi" w:hAnsiTheme="majorHAnsi" w:cstheme="majorHAnsi"/>
        </w:rPr>
      </w:pPr>
    </w:p>
    <w:p w14:paraId="49F3E9F9" w14:textId="2BA5CB3A" w:rsidR="0098602C" w:rsidRPr="009B534E" w:rsidRDefault="0098602C" w:rsidP="000776F9">
      <w:pPr>
        <w:rPr>
          <w:sz w:val="22"/>
          <w:szCs w:val="22"/>
        </w:rPr>
      </w:pPr>
    </w:p>
    <w:sectPr w:rsidR="0098602C" w:rsidRPr="009B534E" w:rsidSect="00C84FC9">
      <w:headerReference w:type="default" r:id="rId9"/>
      <w:footerReference w:type="default" r:id="rId10"/>
      <w:pgSz w:w="12240" w:h="15840" w:code="1"/>
      <w:pgMar w:top="2160" w:right="936" w:bottom="936" w:left="1440" w:header="50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FD4ED" w14:textId="77777777" w:rsidR="001036EE" w:rsidRDefault="001036EE" w:rsidP="006012C6">
      <w:r>
        <w:separator/>
      </w:r>
    </w:p>
  </w:endnote>
  <w:endnote w:type="continuationSeparator" w:id="0">
    <w:p w14:paraId="0B32C475" w14:textId="77777777" w:rsidR="001036EE" w:rsidRDefault="001036EE" w:rsidP="0060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FE191" w14:textId="6F1EE4E8" w:rsidR="003F0CA3" w:rsidRDefault="00784BAA">
    <w:pPr>
      <w:pStyle w:val="Footer"/>
    </w:pPr>
    <w:r>
      <w:rPr>
        <w:noProof/>
      </w:rPr>
      <mc:AlternateContent>
        <mc:Choice Requires="wps">
          <w:drawing>
            <wp:anchor distT="0" distB="0" distL="114300" distR="114300" simplePos="0" relativeHeight="251664384" behindDoc="0" locked="0" layoutInCell="1" allowOverlap="1" wp14:anchorId="0F407891" wp14:editId="0B5127C5">
              <wp:simplePos x="0" y="0"/>
              <wp:positionH relativeFrom="column">
                <wp:posOffset>5100955</wp:posOffset>
              </wp:positionH>
              <wp:positionV relativeFrom="paragraph">
                <wp:posOffset>-281940</wp:posOffset>
              </wp:positionV>
              <wp:extent cx="1257300" cy="3429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E35CE5" w14:textId="77777777" w:rsidR="00784BAA" w:rsidRPr="008C21E1" w:rsidRDefault="00784BAA" w:rsidP="00784BAA">
                          <w:pPr>
                            <w:rPr>
                              <w:rFonts w:asciiTheme="majorHAnsi" w:hAnsiTheme="majorHAnsi"/>
                              <w:color w:val="7F7F7F" w:themeColor="text1" w:themeTint="80"/>
                              <w:sz w:val="16"/>
                              <w:szCs w:val="16"/>
                            </w:rPr>
                          </w:pPr>
                          <w:r w:rsidRPr="008C21E1">
                            <w:rPr>
                              <w:rFonts w:asciiTheme="majorHAnsi" w:hAnsiTheme="majorHAnsi"/>
                              <w:color w:val="7F7F7F" w:themeColor="text1" w:themeTint="80"/>
                              <w:szCs w:val="24"/>
                            </w:rPr>
                            <w:t xml:space="preserve"> An SSC Initiative</w:t>
                          </w:r>
                        </w:p>
                        <w:p w14:paraId="036F9AA2" w14:textId="77777777" w:rsidR="00784BAA" w:rsidRPr="008606C5" w:rsidRDefault="00784BAA" w:rsidP="00784BAA">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01.65pt;margin-top:-22.2pt;width:99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" filled="f" stroked="f">
              <v:textbox>
                <w:txbxContent>
                  <w:p w14:paraId="4EE35CE5" w14:textId="77777777" w:rsidR="00784BAA" w:rsidRPr="008C21E1" w:rsidRDefault="00784BAA" w:rsidP="00784BAA">
                    <w:pPr>
                      <w:rPr>
                        <w:rFonts w:asciiTheme="majorHAnsi" w:hAnsiTheme="majorHAnsi"/>
                        <w:color w:val="7F7F7F" w:themeColor="text1" w:themeTint="80"/>
                        <w:sz w:val="16"/>
                        <w:szCs w:val="16"/>
                      </w:rPr>
                    </w:pPr>
                    <w:r w:rsidRPr="008C21E1">
                      <w:rPr>
                        <w:rFonts w:asciiTheme="majorHAnsi" w:hAnsiTheme="majorHAnsi"/>
                        <w:color w:val="7F7F7F" w:themeColor="text1" w:themeTint="80"/>
                        <w:szCs w:val="24"/>
                      </w:rPr>
                      <w:t xml:space="preserve"> An SSC Initiative</w:t>
                    </w:r>
                  </w:p>
                  <w:p w14:paraId="036F9AA2" w14:textId="77777777" w:rsidR="00784BAA" w:rsidRPr="008606C5" w:rsidRDefault="00784BAA" w:rsidP="00784BAA">
                    <w:pPr>
                      <w:rPr>
                        <w:rFonts w:asciiTheme="majorHAnsi" w:hAnsiTheme="majorHAnsi"/>
                      </w:rPr>
                    </w:pPr>
                  </w:p>
                </w:txbxContent>
              </v:textbox>
            </v:shape>
          </w:pict>
        </mc:Fallback>
      </mc:AlternateContent>
    </w:r>
    <w:r w:rsidR="009B534E">
      <w:rPr>
        <w:noProof/>
      </w:rPr>
      <mc:AlternateContent>
        <mc:Choice Requires="wps">
          <w:drawing>
            <wp:anchor distT="0" distB="0" distL="114300" distR="114300" simplePos="0" relativeHeight="251660288" behindDoc="0" locked="0" layoutInCell="1" allowOverlap="1" wp14:anchorId="6B2982B2" wp14:editId="0061D554">
              <wp:simplePos x="0" y="0"/>
              <wp:positionH relativeFrom="column">
                <wp:posOffset>-62865</wp:posOffset>
              </wp:positionH>
              <wp:positionV relativeFrom="paragraph">
                <wp:posOffset>-50800</wp:posOffset>
              </wp:positionV>
              <wp:extent cx="6286500" cy="0"/>
              <wp:effectExtent l="0" t="0" r="12700" b="25400"/>
              <wp:wrapNone/>
              <wp:docPr id="4" name="Straight Connector 4"/>
              <wp:cNvGraphicFramePr/>
              <a:graphic xmlns:a="http://schemas.openxmlformats.org/drawingml/2006/main">
                <a:graphicData uri="http://schemas.microsoft.com/office/word/2010/wordprocessingShape">
                  <wps:wsp>
                    <wps:cNvCnPr/>
                    <wps:spPr>
                      <a:xfrm>
                        <a:off x="0" y="0"/>
                        <a:ext cx="6286500" cy="0"/>
                      </a:xfrm>
                      <a:prstGeom prst="line">
                        <a:avLst/>
                      </a:prstGeom>
                      <a:ln w="9525" cmpd="sng">
                        <a:solidFill>
                          <a:srgbClr val="515A58"/>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9pt,-3.95pt" to="490.1pt,-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" strokecolor="#515a58"/>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39B30" w14:textId="77777777" w:rsidR="001036EE" w:rsidRDefault="001036EE" w:rsidP="006012C6">
      <w:r>
        <w:separator/>
      </w:r>
    </w:p>
  </w:footnote>
  <w:footnote w:type="continuationSeparator" w:id="0">
    <w:p w14:paraId="25F23D32" w14:textId="77777777" w:rsidR="001036EE" w:rsidRDefault="001036EE" w:rsidP="00601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04C3A" w14:textId="530635A6" w:rsidR="0098602C" w:rsidRDefault="003F0CA3">
    <w:pPr>
      <w:pStyle w:val="Header"/>
    </w:pPr>
    <w:r>
      <w:rPr>
        <w:noProof/>
      </w:rPr>
      <mc:AlternateContent>
        <mc:Choice Requires="wps">
          <w:drawing>
            <wp:anchor distT="0" distB="0" distL="114300" distR="114300" simplePos="0" relativeHeight="251662336" behindDoc="0" locked="0" layoutInCell="1" allowOverlap="1" wp14:anchorId="71196B20" wp14:editId="548EFB21">
              <wp:simplePos x="0" y="0"/>
              <wp:positionH relativeFrom="column">
                <wp:posOffset>-91440</wp:posOffset>
              </wp:positionH>
              <wp:positionV relativeFrom="paragraph">
                <wp:posOffset>208280</wp:posOffset>
              </wp:positionV>
              <wp:extent cx="3007360" cy="853440"/>
              <wp:effectExtent l="0" t="0" r="254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853440"/>
                      </a:xfrm>
                      <a:prstGeom prst="rect">
                        <a:avLst/>
                      </a:prstGeom>
                      <a:solidFill>
                        <a:srgbClr val="FFFFFF"/>
                      </a:solidFill>
                      <a:ln w="9525">
                        <a:noFill/>
                        <a:miter lim="800000"/>
                        <a:headEnd/>
                        <a:tailEnd/>
                      </a:ln>
                    </wps:spPr>
                    <wps:txbx>
                      <w:txbxContent>
                        <w:p w14:paraId="4819A2E8" w14:textId="34387CB6" w:rsidR="003F0CA3" w:rsidRDefault="00130207">
                          <w:r>
                            <w:rPr>
                              <w:noProof/>
                            </w:rPr>
                            <w:drawing>
                              <wp:inline distT="0" distB="0" distL="0" distR="0" wp14:anchorId="76151C5E" wp14:editId="22EE4294">
                                <wp:extent cx="2451735" cy="61367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 Logo.jpg"/>
                                        <pic:cNvPicPr/>
                                      </pic:nvPicPr>
                                      <pic:blipFill>
                                        <a:blip r:embed="rId1">
                                          <a:extLst>
                                            <a:ext uri="{28A0092B-C50C-407E-A947-70E740481C1C}">
                                              <a14:useLocalDpi xmlns:a14="http://schemas.microsoft.com/office/drawing/2010/main" val="0"/>
                                            </a:ext>
                                          </a:extLst>
                                        </a:blip>
                                        <a:stretch>
                                          <a:fillRect/>
                                        </a:stretch>
                                      </pic:blipFill>
                                      <pic:spPr>
                                        <a:xfrm>
                                          <a:off x="0" y="0"/>
                                          <a:ext cx="2451735" cy="61367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pt;margin-top:16.4pt;width:236.8pt;height:6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" stroked="f">
              <v:textbox>
                <w:txbxContent>
                  <w:p w14:paraId="4819A2E8" w14:textId="34387CB6" w:rsidR="003F0CA3" w:rsidRDefault="00130207">
                    <w:r>
                      <w:rPr>
                        <w:noProof/>
                      </w:rPr>
                      <w:drawing>
                        <wp:inline distT="0" distB="0" distL="0" distR="0" wp14:anchorId="76151C5E" wp14:editId="22EE4294">
                          <wp:extent cx="2451735" cy="61367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 Logo.jpg"/>
                                  <pic:cNvPicPr/>
                                </pic:nvPicPr>
                                <pic:blipFill>
                                  <a:blip r:embed="rId2">
                                    <a:extLst>
                                      <a:ext uri="{28A0092B-C50C-407E-A947-70E740481C1C}">
                                        <a14:useLocalDpi xmlns:a14="http://schemas.microsoft.com/office/drawing/2010/main" val="0"/>
                                      </a:ext>
                                    </a:extLst>
                                  </a:blip>
                                  <a:stretch>
                                    <a:fillRect/>
                                  </a:stretch>
                                </pic:blipFill>
                                <pic:spPr>
                                  <a:xfrm>
                                    <a:off x="0" y="0"/>
                                    <a:ext cx="2451735" cy="613679"/>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C158C"/>
    <w:multiLevelType w:val="hybridMultilevel"/>
    <w:tmpl w:val="C3BEC344"/>
    <w:lvl w:ilvl="0" w:tplc="BD7AA74A">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F484511"/>
    <w:multiLevelType w:val="hybridMultilevel"/>
    <w:tmpl w:val="BE16D1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28510E4"/>
    <w:multiLevelType w:val="hybridMultilevel"/>
    <w:tmpl w:val="D006298E"/>
    <w:lvl w:ilvl="0" w:tplc="A0D21B8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3A366F"/>
    <w:multiLevelType w:val="hybridMultilevel"/>
    <w:tmpl w:val="E4A2A676"/>
    <w:lvl w:ilvl="0" w:tplc="B9A6C5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38870C3"/>
    <w:multiLevelType w:val="hybridMultilevel"/>
    <w:tmpl w:val="69E60734"/>
    <w:lvl w:ilvl="0" w:tplc="BD7AA74A">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4111401"/>
    <w:multiLevelType w:val="hybridMultilevel"/>
    <w:tmpl w:val="227097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2C6"/>
    <w:rsid w:val="000776F9"/>
    <w:rsid w:val="000850C8"/>
    <w:rsid w:val="001036EE"/>
    <w:rsid w:val="00130207"/>
    <w:rsid w:val="001C413D"/>
    <w:rsid w:val="00235E0D"/>
    <w:rsid w:val="002B4F36"/>
    <w:rsid w:val="003D676A"/>
    <w:rsid w:val="003E05A5"/>
    <w:rsid w:val="003F0CA3"/>
    <w:rsid w:val="00446F62"/>
    <w:rsid w:val="00537591"/>
    <w:rsid w:val="00576448"/>
    <w:rsid w:val="006012C6"/>
    <w:rsid w:val="00723BCC"/>
    <w:rsid w:val="00784BAA"/>
    <w:rsid w:val="007F533A"/>
    <w:rsid w:val="008606C5"/>
    <w:rsid w:val="008C21E1"/>
    <w:rsid w:val="008D295A"/>
    <w:rsid w:val="0098602C"/>
    <w:rsid w:val="009B534E"/>
    <w:rsid w:val="00AC72F8"/>
    <w:rsid w:val="00B75075"/>
    <w:rsid w:val="00C84FC9"/>
    <w:rsid w:val="00CE6131"/>
    <w:rsid w:val="00EA2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30A7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2C6"/>
    <w:pPr>
      <w:tabs>
        <w:tab w:val="center" w:pos="4320"/>
        <w:tab w:val="right" w:pos="8640"/>
      </w:tabs>
    </w:pPr>
  </w:style>
  <w:style w:type="character" w:customStyle="1" w:styleId="HeaderChar">
    <w:name w:val="Header Char"/>
    <w:basedOn w:val="DefaultParagraphFont"/>
    <w:link w:val="Header"/>
    <w:uiPriority w:val="99"/>
    <w:rsid w:val="006012C6"/>
    <w:rPr>
      <w:sz w:val="24"/>
      <w:lang w:eastAsia="en-US"/>
    </w:rPr>
  </w:style>
  <w:style w:type="paragraph" w:styleId="Footer">
    <w:name w:val="footer"/>
    <w:basedOn w:val="Normal"/>
    <w:link w:val="FooterChar"/>
    <w:uiPriority w:val="99"/>
    <w:unhideWhenUsed/>
    <w:rsid w:val="006012C6"/>
    <w:pPr>
      <w:tabs>
        <w:tab w:val="center" w:pos="4320"/>
        <w:tab w:val="right" w:pos="8640"/>
      </w:tabs>
    </w:pPr>
  </w:style>
  <w:style w:type="character" w:customStyle="1" w:styleId="FooterChar">
    <w:name w:val="Footer Char"/>
    <w:basedOn w:val="DefaultParagraphFont"/>
    <w:link w:val="Footer"/>
    <w:uiPriority w:val="99"/>
    <w:rsid w:val="006012C6"/>
    <w:rPr>
      <w:sz w:val="24"/>
      <w:lang w:eastAsia="en-US"/>
    </w:rPr>
  </w:style>
  <w:style w:type="paragraph" w:styleId="BalloonText">
    <w:name w:val="Balloon Text"/>
    <w:basedOn w:val="Normal"/>
    <w:link w:val="BalloonTextChar"/>
    <w:uiPriority w:val="99"/>
    <w:semiHidden/>
    <w:unhideWhenUsed/>
    <w:rsid w:val="006012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12C6"/>
    <w:rPr>
      <w:rFonts w:ascii="Lucida Grande" w:hAnsi="Lucida Grande" w:cs="Lucida Grande"/>
      <w:sz w:val="18"/>
      <w:szCs w:val="18"/>
      <w:lang w:eastAsia="en-US"/>
    </w:rPr>
  </w:style>
  <w:style w:type="paragraph" w:styleId="ListParagraph">
    <w:name w:val="List Paragraph"/>
    <w:basedOn w:val="Normal"/>
    <w:uiPriority w:val="34"/>
    <w:qFormat/>
    <w:rsid w:val="00576448"/>
    <w:pPr>
      <w:spacing w:after="120" w:line="259" w:lineRule="auto"/>
      <w:ind w:left="720"/>
      <w:contextualSpacing/>
    </w:pPr>
    <w:rPr>
      <w:rFonts w:asciiTheme="minorHAnsi" w:eastAsiaTheme="minorHAnsi" w:hAnsiTheme="minorHAnsi" w:cstheme="minorBidi"/>
      <w:color w:val="000000" w:themeColor="text1"/>
      <w:sz w:val="22"/>
      <w:szCs w:val="22"/>
      <w:lang w:val="en-CA"/>
    </w:rPr>
  </w:style>
  <w:style w:type="paragraph" w:customStyle="1" w:styleId="Footer1">
    <w:name w:val="Footer1"/>
    <w:rsid w:val="00C84FC9"/>
    <w:pPr>
      <w:tabs>
        <w:tab w:val="center" w:pos="4320"/>
        <w:tab w:val="right" w:pos="8640"/>
      </w:tabs>
    </w:pPr>
    <w:rPr>
      <w:rFonts w:ascii="Arial" w:eastAsia="ヒラギノ角ゴ Pro W3" w:hAnsi="Arial"/>
      <w:color w:val="000000"/>
      <w:sz w:val="24"/>
      <w:lang w:val="en-GB" w:eastAsia="en-US"/>
    </w:rPr>
  </w:style>
  <w:style w:type="table" w:styleId="LightShading-Accent1">
    <w:name w:val="Light Shading Accent 1"/>
    <w:basedOn w:val="TableNormal"/>
    <w:uiPriority w:val="60"/>
    <w:rsid w:val="00C84FC9"/>
    <w:rPr>
      <w:rFonts w:eastAsia="Times New Roman"/>
      <w:color w:val="365F91" w:themeColor="accent1" w:themeShade="BF"/>
      <w:lang w:val="en-CA" w:eastAsia="en-C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Letter-Body-Large">
    <w:name w:val="Letter-Body-Large"/>
    <w:basedOn w:val="Normal"/>
    <w:rsid w:val="000776F9"/>
    <w:pPr>
      <w:spacing w:line="276" w:lineRule="auto"/>
    </w:pPr>
    <w:rPr>
      <w:rFonts w:ascii="Arial" w:eastAsia="Times New Roman" w:hAnsi="Arial" w:cs="Arial"/>
      <w:sz w:val="22"/>
      <w:szCs w:val="19"/>
      <w:lang w:val="en-CA"/>
    </w:rPr>
  </w:style>
  <w:style w:type="character" w:styleId="CommentReference">
    <w:name w:val="annotation reference"/>
    <w:semiHidden/>
    <w:rsid w:val="000776F9"/>
    <w:rPr>
      <w:sz w:val="16"/>
      <w:szCs w:val="16"/>
    </w:rPr>
  </w:style>
  <w:style w:type="paragraph" w:styleId="CommentText">
    <w:name w:val="annotation text"/>
    <w:basedOn w:val="Normal"/>
    <w:link w:val="CommentTextChar"/>
    <w:semiHidden/>
    <w:rsid w:val="000776F9"/>
    <w:rPr>
      <w:rFonts w:ascii="Arial" w:eastAsia="Times New Roman" w:hAnsi="Arial"/>
      <w:sz w:val="22"/>
      <w:szCs w:val="19"/>
      <w:lang w:val="en-CA" w:eastAsia="en-CA"/>
    </w:rPr>
  </w:style>
  <w:style w:type="character" w:customStyle="1" w:styleId="CommentTextChar">
    <w:name w:val="Comment Text Char"/>
    <w:basedOn w:val="DefaultParagraphFont"/>
    <w:link w:val="CommentText"/>
    <w:semiHidden/>
    <w:rsid w:val="000776F9"/>
    <w:rPr>
      <w:rFonts w:ascii="Arial" w:eastAsia="Times New Roman" w:hAnsi="Arial"/>
      <w:sz w:val="22"/>
      <w:szCs w:val="19"/>
      <w:lang w:val="en-CA" w:eastAsia="en-CA"/>
    </w:rPr>
  </w:style>
  <w:style w:type="table" w:styleId="TableGrid">
    <w:name w:val="Table Grid"/>
    <w:basedOn w:val="TableNormal"/>
    <w:rsid w:val="000776F9"/>
    <w:rPr>
      <w:rFonts w:ascii="Arial" w:eastAsia="Times New Roman" w:hAnsi="Arial"/>
      <w:sz w:val="19"/>
      <w:szCs w:val="19"/>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2C6"/>
    <w:pPr>
      <w:tabs>
        <w:tab w:val="center" w:pos="4320"/>
        <w:tab w:val="right" w:pos="8640"/>
      </w:tabs>
    </w:pPr>
  </w:style>
  <w:style w:type="character" w:customStyle="1" w:styleId="HeaderChar">
    <w:name w:val="Header Char"/>
    <w:basedOn w:val="DefaultParagraphFont"/>
    <w:link w:val="Header"/>
    <w:uiPriority w:val="99"/>
    <w:rsid w:val="006012C6"/>
    <w:rPr>
      <w:sz w:val="24"/>
      <w:lang w:eastAsia="en-US"/>
    </w:rPr>
  </w:style>
  <w:style w:type="paragraph" w:styleId="Footer">
    <w:name w:val="footer"/>
    <w:basedOn w:val="Normal"/>
    <w:link w:val="FooterChar"/>
    <w:uiPriority w:val="99"/>
    <w:unhideWhenUsed/>
    <w:rsid w:val="006012C6"/>
    <w:pPr>
      <w:tabs>
        <w:tab w:val="center" w:pos="4320"/>
        <w:tab w:val="right" w:pos="8640"/>
      </w:tabs>
    </w:pPr>
  </w:style>
  <w:style w:type="character" w:customStyle="1" w:styleId="FooterChar">
    <w:name w:val="Footer Char"/>
    <w:basedOn w:val="DefaultParagraphFont"/>
    <w:link w:val="Footer"/>
    <w:uiPriority w:val="99"/>
    <w:rsid w:val="006012C6"/>
    <w:rPr>
      <w:sz w:val="24"/>
      <w:lang w:eastAsia="en-US"/>
    </w:rPr>
  </w:style>
  <w:style w:type="paragraph" w:styleId="BalloonText">
    <w:name w:val="Balloon Text"/>
    <w:basedOn w:val="Normal"/>
    <w:link w:val="BalloonTextChar"/>
    <w:uiPriority w:val="99"/>
    <w:semiHidden/>
    <w:unhideWhenUsed/>
    <w:rsid w:val="006012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12C6"/>
    <w:rPr>
      <w:rFonts w:ascii="Lucida Grande" w:hAnsi="Lucida Grande" w:cs="Lucida Grande"/>
      <w:sz w:val="18"/>
      <w:szCs w:val="18"/>
      <w:lang w:eastAsia="en-US"/>
    </w:rPr>
  </w:style>
  <w:style w:type="paragraph" w:styleId="ListParagraph">
    <w:name w:val="List Paragraph"/>
    <w:basedOn w:val="Normal"/>
    <w:uiPriority w:val="34"/>
    <w:qFormat/>
    <w:rsid w:val="00576448"/>
    <w:pPr>
      <w:spacing w:after="120" w:line="259" w:lineRule="auto"/>
      <w:ind w:left="720"/>
      <w:contextualSpacing/>
    </w:pPr>
    <w:rPr>
      <w:rFonts w:asciiTheme="minorHAnsi" w:eastAsiaTheme="minorHAnsi" w:hAnsiTheme="minorHAnsi" w:cstheme="minorBidi"/>
      <w:color w:val="000000" w:themeColor="text1"/>
      <w:sz w:val="22"/>
      <w:szCs w:val="22"/>
      <w:lang w:val="en-CA"/>
    </w:rPr>
  </w:style>
  <w:style w:type="paragraph" w:customStyle="1" w:styleId="Footer1">
    <w:name w:val="Footer1"/>
    <w:rsid w:val="00C84FC9"/>
    <w:pPr>
      <w:tabs>
        <w:tab w:val="center" w:pos="4320"/>
        <w:tab w:val="right" w:pos="8640"/>
      </w:tabs>
    </w:pPr>
    <w:rPr>
      <w:rFonts w:ascii="Arial" w:eastAsia="ヒラギノ角ゴ Pro W3" w:hAnsi="Arial"/>
      <w:color w:val="000000"/>
      <w:sz w:val="24"/>
      <w:lang w:val="en-GB" w:eastAsia="en-US"/>
    </w:rPr>
  </w:style>
  <w:style w:type="table" w:styleId="LightShading-Accent1">
    <w:name w:val="Light Shading Accent 1"/>
    <w:basedOn w:val="TableNormal"/>
    <w:uiPriority w:val="60"/>
    <w:rsid w:val="00C84FC9"/>
    <w:rPr>
      <w:rFonts w:eastAsia="Times New Roman"/>
      <w:color w:val="365F91" w:themeColor="accent1" w:themeShade="BF"/>
      <w:lang w:val="en-CA" w:eastAsia="en-C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Letter-Body-Large">
    <w:name w:val="Letter-Body-Large"/>
    <w:basedOn w:val="Normal"/>
    <w:rsid w:val="000776F9"/>
    <w:pPr>
      <w:spacing w:line="276" w:lineRule="auto"/>
    </w:pPr>
    <w:rPr>
      <w:rFonts w:ascii="Arial" w:eastAsia="Times New Roman" w:hAnsi="Arial" w:cs="Arial"/>
      <w:sz w:val="22"/>
      <w:szCs w:val="19"/>
      <w:lang w:val="en-CA"/>
    </w:rPr>
  </w:style>
  <w:style w:type="character" w:styleId="CommentReference">
    <w:name w:val="annotation reference"/>
    <w:semiHidden/>
    <w:rsid w:val="000776F9"/>
    <w:rPr>
      <w:sz w:val="16"/>
      <w:szCs w:val="16"/>
    </w:rPr>
  </w:style>
  <w:style w:type="paragraph" w:styleId="CommentText">
    <w:name w:val="annotation text"/>
    <w:basedOn w:val="Normal"/>
    <w:link w:val="CommentTextChar"/>
    <w:semiHidden/>
    <w:rsid w:val="000776F9"/>
    <w:rPr>
      <w:rFonts w:ascii="Arial" w:eastAsia="Times New Roman" w:hAnsi="Arial"/>
      <w:sz w:val="22"/>
      <w:szCs w:val="19"/>
      <w:lang w:val="en-CA" w:eastAsia="en-CA"/>
    </w:rPr>
  </w:style>
  <w:style w:type="character" w:customStyle="1" w:styleId="CommentTextChar">
    <w:name w:val="Comment Text Char"/>
    <w:basedOn w:val="DefaultParagraphFont"/>
    <w:link w:val="CommentText"/>
    <w:semiHidden/>
    <w:rsid w:val="000776F9"/>
    <w:rPr>
      <w:rFonts w:ascii="Arial" w:eastAsia="Times New Roman" w:hAnsi="Arial"/>
      <w:sz w:val="22"/>
      <w:szCs w:val="19"/>
      <w:lang w:val="en-CA" w:eastAsia="en-CA"/>
    </w:rPr>
  </w:style>
  <w:style w:type="table" w:styleId="TableGrid">
    <w:name w:val="Table Grid"/>
    <w:basedOn w:val="TableNormal"/>
    <w:rsid w:val="000776F9"/>
    <w:rPr>
      <w:rFonts w:ascii="Arial" w:eastAsia="Times New Roman" w:hAnsi="Arial"/>
      <w:sz w:val="19"/>
      <w:szCs w:val="19"/>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FF27B-811E-4414-A31E-5100D5829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D0CAEC78</Template>
  <TotalTime>2</TotalTime>
  <Pages>4</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Brenda Hewer Design</Company>
  <LinksUpToDate>false</LinksUpToDate>
  <CharactersWithSpaces>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Hewer</dc:creator>
  <cp:lastModifiedBy>Fedor, Jessica</cp:lastModifiedBy>
  <cp:revision>3</cp:revision>
  <cp:lastPrinted>2016-06-15T16:32:00Z</cp:lastPrinted>
  <dcterms:created xsi:type="dcterms:W3CDTF">2016-08-11T18:27:00Z</dcterms:created>
  <dcterms:modified xsi:type="dcterms:W3CDTF">2016-08-11T18:32:00Z</dcterms:modified>
</cp:coreProperties>
</file>